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idowControl/>
        <w:wordWrap/>
        <w:adjustRightInd/>
        <w:snapToGrid/>
        <w:spacing w:beforeAutospacing="0" w:after="0" w:afterAutospacing="0" w:line="576" w:lineRule="exact"/>
        <w:ind w:firstLine="515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/>
          <w:bCs/>
          <w:color w:val="FF0000"/>
          <w:w w:val="80"/>
          <w:kern w:val="0"/>
          <w:sz w:val="32"/>
          <w:szCs w:val="32"/>
          <w:lang w:val="en-US" w:eastAsia="zh-CN" w:bidi="ar-SA"/>
        </w:rPr>
        <w:pict>
          <v:shape id="图片 3" o:spid="_x0000_s1027" type="#_x0000_t75" style="position:absolute;left:0;margin-left:-82pt;margin-top:15.9pt;height:328.1pt;width:599.55pt;mso-position-vertical-relative:page;rotation:0f;z-index:-251658240;" o:ole="f" fillcolor="#FFFFFF" filled="f" o:preferrelative="t" stroked="f" coordorigin="0,0" coordsize="21600,21600">
            <v:fill on="f" color2="#FFFFFF" focus="0%"/>
            <v:imagedata cropright="-518f" cropbottom="37484f" gain="65536f" blacklevel="0f" gamma="0" chromakey="#FFFFFF" o:title="" r:id="rId6"/>
            <o:lock v:ext="edit" position="f" selection="f" grouping="f" rotation="f" cropping="f" text="f" aspectratio="t"/>
          </v:shape>
        </w:pict>
      </w:r>
    </w:p>
    <w:p>
      <w:pPr>
        <w:pStyle w:val="6"/>
        <w:widowControl/>
        <w:wordWrap/>
        <w:adjustRightInd/>
        <w:snapToGrid/>
        <w:spacing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wordWrap/>
        <w:adjustRightInd/>
        <w:snapToGrid/>
        <w:spacing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wordWrap/>
        <w:adjustRightInd/>
        <w:snapToGrid/>
        <w:spacing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wordWrap/>
        <w:adjustRightInd/>
        <w:snapToGrid/>
        <w:spacing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wordWrap/>
        <w:adjustRightInd/>
        <w:snapToGrid/>
        <w:spacing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1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w w:val="1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w w:val="100"/>
          <w:sz w:val="28"/>
          <w:szCs w:val="28"/>
        </w:rPr>
        <w:t>期</w:t>
      </w:r>
    </w:p>
    <w:p>
      <w:pPr>
        <w:widowControl w:val="0"/>
        <w:wordWrap/>
        <w:adjustRightInd/>
        <w:snapToGrid/>
        <w:spacing w:after="0" w:line="360" w:lineRule="auto"/>
        <w:jc w:val="both"/>
        <w:textAlignment w:val="auto"/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山南市统计局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</w:t>
      </w:r>
    </w:p>
    <w:p>
      <w:pPr>
        <w:widowControl w:val="0"/>
        <w:wordWrap/>
        <w:adjustRightInd w:val="0"/>
        <w:snapToGrid/>
        <w:spacing w:after="0" w:line="216" w:lineRule="exact"/>
        <w:jc w:val="center"/>
        <w:textAlignment w:val="auto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</w:p>
    <w:p>
      <w:pPr>
        <w:widowControl w:val="0"/>
        <w:wordWrap/>
        <w:adjustRightInd w:val="0"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1-11月规模以上服务业运行情况简析</w:t>
      </w:r>
    </w:p>
    <w:p>
      <w:pPr>
        <w:widowControl w:val="0"/>
        <w:numPr>
          <w:numId w:val="0"/>
        </w:numPr>
        <w:wordWrap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1-11月，山南市规模以上服务业实现营业收入30.00亿元，同比增长0.2%，较上月回落0.8个百分点，较上年同期提高8.9个百分点，总体呈现每月增速上升趋势。</w:t>
      </w:r>
    </w:p>
    <w:p>
      <w:pPr>
        <w:pStyle w:val="2"/>
        <w:wordWrap/>
        <w:adjustRightInd w:val="0"/>
        <w:snapToGrid w:val="0"/>
        <w:spacing w:before="0" w:line="36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A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A0000" w:fill="FFFFFF"/>
          <w:lang w:val="en-US" w:eastAsia="zh-CN"/>
        </w:rPr>
        <w:t>一、六大行业门类五升一降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分行业门类看，山南市涉及的六大行业门类中呈现“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五升一降”态势。“五升”为卫生和社会工作、交通运输仓储和邮政业、信息传输软件和信息技术服务业、文化体育和娱乐业、房地产业等行业同比分别增长45.5%、24.6%、10.0%、9.3%、6.4%；“一降”为租赁和商务服务业，同比下降11.7%。从全区总量看，山南排名第2，占全区总量比重达17%。</w:t>
      </w:r>
    </w:p>
    <w:p>
      <w:pPr>
        <w:pStyle w:val="2"/>
        <w:wordWrap/>
        <w:adjustRightInd w:val="0"/>
        <w:snapToGrid w:val="0"/>
        <w:spacing w:before="0" w:line="36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</w:p>
    <w:p>
      <w:pPr>
        <w:wordWrap/>
        <w:adjustRightInd w:val="0"/>
        <w:snapToGrid w:val="0"/>
        <w:spacing w:before="0" w:line="360" w:lineRule="auto"/>
        <w:ind w:left="0" w:leftChars="0" w:right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ascii="Tahoma" w:hAnsi="Tahoma" w:eastAsia="微软雅黑" w:cs="黑体"/>
          <w:sz w:val="22"/>
          <w:szCs w:val="22"/>
          <w:lang w:val="en-US" w:eastAsia="zh-CN" w:bidi="ar-SA"/>
        </w:rPr>
        <w:pict>
          <v:shape id="未知" o:spid="_x0000_s1028" type="" style="position:absolute;left:0;margin-left:106.55pt;margin-top:206.55pt;height:219.25pt;width:387.75pt;mso-position-horizontal-relative:page;mso-position-vertical-relative:page;rotation:0f;z-index:25166233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A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A0000" w:fill="FFFFFF"/>
          <w:lang w:val="en-US" w:eastAsia="zh-CN"/>
        </w:rPr>
        <w:t>二、用工情况保持稳步增长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1-11月，山南市规模以上服务业期末用工人数6847人，同比增长12.2%；应付职工薪酬11.28亿元，同比增15.1长%。在六大行业门类中除交通运输仓储和邮政业（同比下降16.0%）以外，其他行业门类的职工薪酬较去年同期相比呈现两位数的增长趋势（信息传输软件和信息技术服务业、房地产、、租赁和商务服务业、卫生和社会工作、文化、体育和娱乐业同比分别增长149.5%、21.4%、82.2%、37.5%、17.3%）；期末用工人数呈现“四升两降”态势（房地产、租赁和商务服务业、卫生和社会工作、文化体育和娱乐业同比分别增长33.1%、82.1%、9.3%、20.9%。交通运输仓储和邮政业、信息传输软件和信息技术服务业同比分别下降17.7%、10.6%），企业吸纳就业能力持续增强。</w:t>
      </w:r>
    </w:p>
    <w:p>
      <w:pPr>
        <w:pStyle w:val="2"/>
        <w:wordWrap/>
        <w:adjustRightInd w:val="0"/>
        <w:snapToGrid w:val="0"/>
        <w:spacing w:before="0" w:line="36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before="0" w:after="0" w:line="360" w:lineRule="auto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A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A0000" w:fill="FFFFFF"/>
          <w:lang w:val="en-US" w:eastAsia="zh-CN"/>
        </w:rPr>
        <w:t>企业盈利能力同比下降</w:t>
      </w:r>
    </w:p>
    <w:p>
      <w:pPr>
        <w:pStyle w:val="2"/>
        <w:numPr>
          <w:numId w:val="0"/>
        </w:numPr>
        <w:wordWrap/>
        <w:adjustRightInd w:val="0"/>
        <w:snapToGrid w:val="0"/>
        <w:spacing w:before="0" w:line="36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1-11月，山南市规模以上服务业实现利润-3.88亿元，同比下降15.7%，降幅较上月收窄4.5个百分点。其中，交通运输仓储和邮政业、信息传输软件和信息技术服务业、房地产业、文化体育和娱乐业同比分别下降15.4%、38.4%、65.5%、93.9%。其中，租赁和商务服务业、卫生和社会工作呈现同比增长趋势（558.9%、83.9%）。</w:t>
      </w:r>
    </w:p>
    <w:p>
      <w:pPr>
        <w:widowControl w:val="0"/>
        <w:numPr>
          <w:numId w:val="0"/>
        </w:numPr>
        <w:wordWrap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widowControl w:val="0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zh-CN" w:eastAsia="zh-CN" w:bidi="ar-SA"/>
        </w:rPr>
        <w:pict>
          <v:line id="Line 2" o:spid="_x0000_s1029" style="position:absolute;left:0;flip:y;margin-left:1.7pt;margin-top:1.9pt;height:0.45pt;width:453.25pt;rotation:0f;z-index:251659264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 w:bidi="ar-SA"/>
        </w:rPr>
        <w:t>报:自治区人大常委会副主任、市委书记许成仓，市委常委、常务副市长牟永文。</w:t>
      </w:r>
    </w:p>
    <w:p>
      <w:pPr>
        <w:pStyle w:val="3"/>
        <w:widowControl w:val="0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 w:bidi="ar-SA"/>
        </w:rPr>
        <w:pict>
          <v:line id="直接连接符 3" o:spid="_x0000_s1030" style="position:absolute;left:0;margin-left:1.85pt;margin-top:25.9pt;height:0.4pt;width:450.8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 w:bidi="ar-SA"/>
        </w:rPr>
        <w:t>送:市委办信息科、市政府办信息科，各县（区）统计局。</w:t>
      </w:r>
    </w:p>
    <w:p>
      <w:pPr>
        <w:pStyle w:val="3"/>
        <w:widowControl w:val="0"/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zh-CN" w:eastAsia="zh-CN" w:bidi="ar-SA"/>
        </w:rPr>
        <w:pict>
          <v:line id="Line 4" o:spid="_x0000_s1031" style="position:absolute;left:0;margin-left:0.4pt;margin-top:24.45pt;height:0.55pt;width:452.65pt;rotation:0f;z-index:251660288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 w:bidi="ar-SA"/>
        </w:rPr>
        <w:t xml:space="preserve">拟稿人：白玛德吉                                         签发人：维色顿珠     </w:t>
      </w:r>
      <w:r>
        <w:rPr>
          <w:rFonts w:hint="eastAsia" w:ascii="宋体" w:hAnsi="宋体" w:eastAsia="宋体" w:cs="宋体"/>
          <w:w w:val="8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w w:val="85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cs="Times New Roman"/>
          <w:w w:val="85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仿宋_GB2312" w:cs="Times New Roman"/>
          <w:w w:val="85"/>
          <w:kern w:val="0"/>
          <w:sz w:val="32"/>
          <w:szCs w:val="32"/>
          <w:lang w:val="en-US" w:eastAsia="zh-CN"/>
        </w:rPr>
        <w:t xml:space="preserve">                        </w:t>
      </w:r>
    </w:p>
    <w:sectPr>
      <w:footerReference r:id="rId4" w:type="default"/>
      <w:pgSz w:w="11906" w:h="16838"/>
      <w:pgMar w:top="2098" w:right="1474" w:bottom="1984" w:left="1587" w:header="708" w:footer="10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ahoma" w:hAnsi="Tahoma" w:eastAsia="微软雅黑" w:cs="黑体"/>
        <w:sz w:val="18"/>
        <w:szCs w:val="22"/>
        <w:lang w:val="en-US" w:eastAsia="zh-CN" w:bidi="ar-SA"/>
      </w:rPr>
      <w:pict>
        <v:rect id="文本框1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微软雅黑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76982761">
    <w:nsid w:val="403173E9"/>
    <w:multiLevelType w:val="singleLevel"/>
    <w:tmpl w:val="403173E9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769827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line="540" w:lineRule="exact"/>
      <w:ind w:firstLine="600"/>
    </w:pPr>
    <w:rPr>
      <w:rFonts w:ascii="仿宋_GB2312" w:hAnsi="Times New Roman" w:eastAsia="仿宋_GB2312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2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910</Characters>
  <Lines>6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2023-12-27T04:52:00Z</cp:lastPrinted>
  <dcterms:modified xsi:type="dcterms:W3CDTF">2024-01-04T02:51:17Z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92B6B5745C7747D6955DC16B357FEA31</vt:lpwstr>
  </property>
</Properties>
</file>