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wordWrap/>
        <w:adjustRightInd/>
        <w:snapToGrid/>
        <w:spacing w:beforeAutospacing="0" w:after="0" w:afterAutospacing="0" w:line="576" w:lineRule="exact"/>
        <w:ind w:firstLine="515" w:firstLineChars="200"/>
        <w:jc w:val="both"/>
        <w:textAlignment w:val="auto"/>
        <w:rPr>
          <w:rFonts w:hint="default" w:ascii="宋体" w:hAnsi="宋体" w:eastAsia="仿宋_GB2312" w:cs="Times New Roman"/>
          <w:color w:val="auto"/>
          <w:sz w:val="32"/>
          <w:szCs w:val="32"/>
          <w:lang w:val="en-US" w:eastAsia="zh-CN"/>
        </w:rPr>
      </w:pPr>
      <w:r>
        <w:rPr>
          <w:rFonts w:hint="default" w:ascii="宋体" w:hAnsi="宋体" w:eastAsia="仿宋_GB2312" w:cs="Times New Roman"/>
          <w:b/>
          <w:bCs/>
          <w:color w:val="FF0000"/>
          <w:w w:val="80"/>
          <w:kern w:val="0"/>
          <w:sz w:val="32"/>
          <w:szCs w:val="32"/>
          <w:lang w:val="en-US" w:eastAsia="zh-CN" w:bidi="ar-SA"/>
        </w:rPr>
        <w:pict>
          <v:shape id="图片 3" o:spid="_x0000_s1027" type="#_x0000_t75" style="position:absolute;left:0;margin-left:-82pt;margin-top:15.9pt;height:328.1pt;width:599.55pt;mso-position-vertical-relative:page;rotation:0f;z-index:-251658240;" o:ole="f" fillcolor="#FFFFFF" filled="f" o:preferrelative="t" stroked="f" coordorigin="0,0" coordsize="21600,21600">
            <v:fill on="f" color2="#FFFFFF" focus="0%"/>
            <v:imagedata cropright="-518f" cropbottom="37484f" gain="65536f" blacklevel="0f" gamma="0" chromakey="#FFFFFF" o:title="" r:id="rId6"/>
            <o:lock v:ext="edit" position="f" selection="f" grouping="f" rotation="f" cropping="f" text="f" aspectratio="t"/>
          </v:shape>
        </w:pict>
      </w:r>
    </w:p>
    <w:p>
      <w:pPr>
        <w:pStyle w:val="6"/>
        <w:widowControl/>
        <w:wordWrap/>
        <w:adjustRightInd/>
        <w:snapToGrid/>
        <w:spacing w:beforeAutospacing="0" w:after="0" w:afterAutospacing="0" w:line="576" w:lineRule="exact"/>
        <w:ind w:firstLine="640" w:firstLineChars="200"/>
        <w:jc w:val="both"/>
        <w:textAlignment w:val="auto"/>
        <w:rPr>
          <w:rFonts w:hint="default" w:ascii="宋体" w:hAnsi="宋体" w:eastAsia="仿宋_GB2312" w:cs="Times New Roman"/>
          <w:color w:val="auto"/>
          <w:sz w:val="32"/>
          <w:szCs w:val="32"/>
          <w:lang w:val="en-US" w:eastAsia="zh-CN"/>
        </w:rPr>
      </w:pPr>
    </w:p>
    <w:p>
      <w:pPr>
        <w:pStyle w:val="6"/>
        <w:widowControl/>
        <w:wordWrap/>
        <w:adjustRightInd/>
        <w:snapToGrid/>
        <w:spacing w:beforeAutospacing="0" w:after="0" w:afterAutospacing="0" w:line="576" w:lineRule="exact"/>
        <w:ind w:firstLine="640" w:firstLineChars="200"/>
        <w:jc w:val="both"/>
        <w:textAlignment w:val="auto"/>
        <w:rPr>
          <w:rFonts w:hint="default" w:ascii="宋体" w:hAnsi="宋体" w:eastAsia="仿宋_GB2312" w:cs="Times New Roman"/>
          <w:color w:val="auto"/>
          <w:sz w:val="32"/>
          <w:szCs w:val="32"/>
          <w:lang w:val="en-US" w:eastAsia="zh-CN"/>
        </w:rPr>
      </w:pPr>
    </w:p>
    <w:p>
      <w:pPr>
        <w:pStyle w:val="6"/>
        <w:widowControl/>
        <w:wordWrap/>
        <w:adjustRightInd/>
        <w:snapToGrid/>
        <w:spacing w:beforeAutospacing="0" w:after="0" w:afterAutospacing="0" w:line="576" w:lineRule="exact"/>
        <w:ind w:firstLine="640" w:firstLineChars="200"/>
        <w:jc w:val="both"/>
        <w:textAlignment w:val="auto"/>
        <w:rPr>
          <w:rFonts w:hint="default" w:ascii="宋体" w:hAnsi="宋体" w:eastAsia="仿宋_GB2312" w:cs="Times New Roman"/>
          <w:color w:val="auto"/>
          <w:sz w:val="32"/>
          <w:szCs w:val="32"/>
          <w:lang w:val="en-US" w:eastAsia="zh-CN"/>
        </w:rPr>
      </w:pPr>
    </w:p>
    <w:p>
      <w:pPr>
        <w:pStyle w:val="6"/>
        <w:widowControl/>
        <w:wordWrap/>
        <w:adjustRightInd/>
        <w:snapToGrid/>
        <w:spacing w:beforeAutospacing="0" w:after="0" w:afterAutospacing="0" w:line="576" w:lineRule="exact"/>
        <w:ind w:firstLine="640" w:firstLineChars="200"/>
        <w:jc w:val="both"/>
        <w:textAlignment w:val="auto"/>
        <w:rPr>
          <w:rFonts w:hint="default" w:ascii="宋体" w:hAnsi="宋体" w:eastAsia="仿宋_GB2312" w:cs="Times New Roman"/>
          <w:color w:val="auto"/>
          <w:sz w:val="32"/>
          <w:szCs w:val="32"/>
          <w:lang w:val="en-US" w:eastAsia="zh-CN"/>
        </w:rPr>
      </w:pPr>
    </w:p>
    <w:p>
      <w:pPr>
        <w:pStyle w:val="6"/>
        <w:widowControl/>
        <w:wordWrap/>
        <w:adjustRightInd/>
        <w:snapToGrid/>
        <w:spacing w:beforeAutospacing="0" w:after="0" w:afterAutospacing="0" w:line="576" w:lineRule="exact"/>
        <w:ind w:firstLine="640" w:firstLineChars="200"/>
        <w:jc w:val="both"/>
        <w:textAlignment w:val="auto"/>
        <w:rPr>
          <w:rFonts w:hint="default" w:ascii="宋体" w:hAnsi="宋体" w:eastAsia="仿宋_GB2312" w:cs="Times New Roman"/>
          <w:color w:val="auto"/>
          <w:sz w:val="32"/>
          <w:szCs w:val="32"/>
          <w:lang w:val="en-US" w:eastAsia="zh-CN"/>
        </w:rPr>
      </w:pPr>
    </w:p>
    <w:p>
      <w:pPr>
        <w:widowControl w:val="0"/>
        <w:wordWrap/>
        <w:adjustRightInd/>
        <w:snapToGrid/>
        <w:spacing w:after="0" w:line="576" w:lineRule="exact"/>
        <w:jc w:val="center"/>
        <w:textAlignment w:val="auto"/>
        <w:rPr>
          <w:rFonts w:hint="default" w:ascii="宋体" w:hAnsi="宋体" w:eastAsia="仿宋_GB2312" w:cs="Times New Roman"/>
          <w:color w:val="000000"/>
          <w:w w:val="100"/>
          <w:sz w:val="32"/>
          <w:szCs w:val="32"/>
        </w:rPr>
      </w:pPr>
      <w:r>
        <w:rPr>
          <w:rFonts w:hint="default" w:ascii="宋体" w:hAnsi="宋体" w:eastAsia="仿宋_GB2312" w:cs="Times New Roman"/>
          <w:color w:val="000000"/>
          <w:w w:val="100"/>
          <w:sz w:val="32"/>
          <w:szCs w:val="32"/>
        </w:rPr>
        <w:t>第</w:t>
      </w:r>
      <w:r>
        <w:rPr>
          <w:rFonts w:hint="eastAsia" w:ascii="宋体" w:hAnsi="宋体" w:eastAsia="仿宋_GB2312" w:cs="Times New Roman"/>
          <w:color w:val="000000"/>
          <w:w w:val="100"/>
          <w:sz w:val="32"/>
          <w:szCs w:val="32"/>
          <w:lang w:val="en-US" w:eastAsia="zh-CN"/>
        </w:rPr>
        <w:t xml:space="preserve"> 8 </w:t>
      </w:r>
      <w:r>
        <w:rPr>
          <w:rFonts w:hint="default" w:ascii="宋体" w:hAnsi="宋体" w:eastAsia="仿宋_GB2312" w:cs="Times New Roman"/>
          <w:color w:val="000000"/>
          <w:w w:val="100"/>
          <w:sz w:val="32"/>
          <w:szCs w:val="32"/>
        </w:rPr>
        <w:t>期</w:t>
      </w:r>
    </w:p>
    <w:p>
      <w:pPr>
        <w:widowControl w:val="0"/>
        <w:wordWrap/>
        <w:adjustRightInd/>
        <w:snapToGrid/>
        <w:spacing w:after="0" w:line="576" w:lineRule="exact"/>
        <w:jc w:val="both"/>
        <w:textAlignment w:val="auto"/>
        <w:rPr>
          <w:rFonts w:hint="default" w:ascii="宋体" w:hAnsi="宋体" w:eastAsia="仿宋_GB2312" w:cs="Times New Roman"/>
          <w:color w:val="000000"/>
          <w:sz w:val="32"/>
          <w:szCs w:val="32"/>
          <w:lang w:val="en-US" w:eastAsia="zh-CN"/>
        </w:rPr>
      </w:pPr>
      <w:r>
        <w:rPr>
          <w:rFonts w:hint="default" w:ascii="宋体" w:hAnsi="宋体" w:eastAsia="仿宋_GB2312" w:cs="Times New Roman"/>
          <w:color w:val="000000"/>
          <w:sz w:val="32"/>
          <w:szCs w:val="32"/>
        </w:rPr>
        <w:t xml:space="preserve">山南市统计局   </w:t>
      </w:r>
      <w:r>
        <w:rPr>
          <w:rFonts w:hint="eastAsia" w:ascii="宋体" w:hAnsi="宋体" w:eastAsia="仿宋_GB2312" w:cs="Times New Roman"/>
          <w:color w:val="000000"/>
          <w:sz w:val="32"/>
          <w:szCs w:val="32"/>
          <w:lang w:val="en-US" w:eastAsia="zh-CN"/>
        </w:rPr>
        <w:t xml:space="preserve">                     </w:t>
      </w:r>
      <w:r>
        <w:rPr>
          <w:rFonts w:hint="default" w:ascii="宋体" w:hAnsi="宋体" w:eastAsia="仿宋_GB2312" w:cs="Times New Roman"/>
          <w:color w:val="000000"/>
          <w:sz w:val="32"/>
          <w:szCs w:val="32"/>
        </w:rPr>
        <w:t xml:space="preserve"> 202</w:t>
      </w:r>
      <w:r>
        <w:rPr>
          <w:rFonts w:hint="eastAsia" w:ascii="宋体" w:hAnsi="宋体" w:eastAsia="仿宋_GB2312" w:cs="Times New Roman"/>
          <w:color w:val="000000"/>
          <w:sz w:val="32"/>
          <w:szCs w:val="32"/>
          <w:lang w:val="en-US" w:eastAsia="zh-CN"/>
        </w:rPr>
        <w:t>4</w:t>
      </w:r>
      <w:r>
        <w:rPr>
          <w:rFonts w:hint="default" w:ascii="宋体" w:hAnsi="宋体" w:eastAsia="仿宋_GB2312" w:cs="Times New Roman"/>
          <w:color w:val="000000"/>
          <w:sz w:val="32"/>
          <w:szCs w:val="32"/>
        </w:rPr>
        <w:t>年</w:t>
      </w:r>
      <w:r>
        <w:rPr>
          <w:rFonts w:hint="eastAsia" w:ascii="宋体" w:hAnsi="宋体" w:eastAsia="仿宋_GB2312" w:cs="Times New Roman"/>
          <w:color w:val="000000"/>
          <w:sz w:val="32"/>
          <w:szCs w:val="32"/>
          <w:lang w:val="en-US" w:eastAsia="zh-CN"/>
        </w:rPr>
        <w:t>4</w:t>
      </w:r>
      <w:r>
        <w:rPr>
          <w:rFonts w:hint="default" w:ascii="宋体" w:hAnsi="宋体" w:eastAsia="仿宋_GB2312" w:cs="Times New Roman"/>
          <w:color w:val="000000"/>
          <w:sz w:val="32"/>
          <w:szCs w:val="32"/>
        </w:rPr>
        <w:t>月</w:t>
      </w:r>
      <w:r>
        <w:rPr>
          <w:rFonts w:hint="eastAsia" w:ascii="宋体" w:hAnsi="宋体" w:eastAsia="仿宋_GB2312" w:cs="Times New Roman"/>
          <w:color w:val="000000"/>
          <w:sz w:val="32"/>
          <w:szCs w:val="32"/>
          <w:lang w:val="en-US" w:eastAsia="zh-CN"/>
        </w:rPr>
        <w:t>2</w:t>
      </w:r>
      <w:r>
        <w:rPr>
          <w:rFonts w:hint="default" w:ascii="宋体" w:hAnsi="宋体" w:eastAsia="仿宋_GB2312" w:cs="Times New Roman"/>
          <w:color w:val="000000"/>
          <w:sz w:val="32"/>
          <w:szCs w:val="32"/>
        </w:rPr>
        <w:t xml:space="preserve">日   </w:t>
      </w:r>
      <w:r>
        <w:rPr>
          <w:rFonts w:hint="default" w:ascii="宋体" w:hAnsi="宋体" w:eastAsia="仿宋_GB2312" w:cs="Times New Roman"/>
          <w:color w:val="000000"/>
          <w:sz w:val="32"/>
          <w:szCs w:val="32"/>
          <w:lang w:val="en-US" w:eastAsia="zh-CN"/>
        </w:rPr>
        <w:t xml:space="preserve"> </w:t>
      </w:r>
      <w:r>
        <w:rPr>
          <w:rFonts w:hint="default" w:ascii="宋体" w:hAnsi="宋体" w:eastAsia="仿宋_GB2312" w:cs="Times New Roman"/>
          <w:color w:val="000000"/>
          <w:sz w:val="32"/>
          <w:szCs w:val="32"/>
        </w:rPr>
        <w:t xml:space="preserve">    </w:t>
      </w:r>
      <w:r>
        <w:rPr>
          <w:rFonts w:hint="default" w:ascii="宋体" w:hAnsi="宋体" w:eastAsia="仿宋_GB2312" w:cs="Times New Roman"/>
          <w:color w:val="000000"/>
          <w:sz w:val="32"/>
          <w:szCs w:val="32"/>
          <w:lang w:val="en-US" w:eastAsia="zh-CN"/>
        </w:rPr>
        <w:t xml:space="preserve">  </w:t>
      </w:r>
      <w:r>
        <w:rPr>
          <w:rFonts w:hint="default" w:ascii="宋体" w:hAnsi="宋体" w:eastAsia="仿宋_GB2312" w:cs="Times New Roman"/>
          <w:color w:val="000000"/>
          <w:sz w:val="32"/>
          <w:szCs w:val="32"/>
        </w:rPr>
        <w:t xml:space="preserve"> </w:t>
      </w:r>
      <w:r>
        <w:rPr>
          <w:rFonts w:hint="default" w:ascii="宋体" w:hAnsi="宋体" w:eastAsia="仿宋_GB2312" w:cs="Times New Roman"/>
          <w:color w:val="000000"/>
          <w:sz w:val="32"/>
          <w:szCs w:val="32"/>
          <w:lang w:val="en-US" w:eastAsia="zh-CN"/>
        </w:rPr>
        <w:t xml:space="preserve">      </w:t>
      </w:r>
      <w:r>
        <w:rPr>
          <w:rFonts w:hint="default" w:ascii="宋体" w:hAnsi="宋体" w:eastAsia="仿宋_GB2312" w:cs="Times New Roman"/>
          <w:color w:val="000000"/>
          <w:sz w:val="32"/>
          <w:szCs w:val="32"/>
        </w:rPr>
        <w:t xml:space="preserve">  </w:t>
      </w:r>
      <w:r>
        <w:rPr>
          <w:rFonts w:hint="default" w:ascii="宋体" w:hAnsi="宋体" w:eastAsia="仿宋_GB2312" w:cs="Times New Roman"/>
          <w:color w:val="000000"/>
          <w:sz w:val="32"/>
          <w:szCs w:val="32"/>
          <w:lang w:val="en-US" w:eastAsia="zh-CN"/>
        </w:rPr>
        <w:t xml:space="preserve">                           </w:t>
      </w:r>
    </w:p>
    <w:p>
      <w:pPr>
        <w:widowControl w:val="0"/>
        <w:wordWrap/>
        <w:adjustRightInd w:val="0"/>
        <w:snapToGrid/>
        <w:spacing w:after="0" w:line="216" w:lineRule="exact"/>
        <w:jc w:val="center"/>
        <w:textAlignment w:val="auto"/>
        <w:rPr>
          <w:rFonts w:hint="eastAsia" w:ascii="宋体" w:hAnsi="宋体" w:eastAsia="方正小标宋简体" w:cs="Times New Roman"/>
          <w:sz w:val="44"/>
          <w:szCs w:val="44"/>
          <w:lang w:val="en-US" w:eastAsia="zh-CN"/>
        </w:rPr>
      </w:pPr>
    </w:p>
    <w:p>
      <w:pPr>
        <w:widowControl w:val="0"/>
        <w:wordWrap/>
        <w:adjustRightInd w:val="0"/>
        <w:snapToGrid/>
        <w:spacing w:before="0" w:after="0" w:line="576" w:lineRule="exact"/>
        <w:ind w:left="0" w:leftChars="0" w:right="0"/>
        <w:jc w:val="center"/>
        <w:textAlignment w:val="auto"/>
        <w:outlineLvl w:val="9"/>
        <w:rPr>
          <w:rFonts w:hint="eastAsia" w:ascii="宋体" w:hAnsi="宋体" w:eastAsia="方正小标宋简体" w:cs="Times New Roman"/>
          <w:sz w:val="44"/>
          <w:szCs w:val="44"/>
          <w:lang w:val="en-US" w:eastAsia="zh-CN"/>
        </w:rPr>
      </w:pPr>
      <w:r>
        <w:rPr>
          <w:rFonts w:hint="eastAsia" w:ascii="宋体" w:hAnsi="宋体" w:eastAsia="方正小标宋简体" w:cs="Times New Roman"/>
          <w:sz w:val="44"/>
          <w:szCs w:val="44"/>
          <w:lang w:val="en-US" w:eastAsia="zh-CN"/>
        </w:rPr>
        <w:t>开局增势稳劲  市场活力彰显</w:t>
      </w:r>
    </w:p>
    <w:p>
      <w:pPr>
        <w:widowControl w:val="0"/>
        <w:wordWrap/>
        <w:adjustRightInd w:val="0"/>
        <w:snapToGrid/>
        <w:spacing w:before="0" w:after="0" w:line="576" w:lineRule="exact"/>
        <w:ind w:left="0" w:leftChars="0" w:right="0"/>
        <w:jc w:val="center"/>
        <w:textAlignment w:val="auto"/>
        <w:outlineLvl w:val="9"/>
        <w:rPr>
          <w:rFonts w:hint="eastAsia" w:ascii="宋体" w:hAnsi="宋体" w:eastAsia="仿宋_GB2312" w:cs="仿宋_GB2312"/>
          <w:i w:val="0"/>
          <w:iCs w:val="0"/>
          <w:caps w:val="0"/>
          <w:color w:val="333333"/>
          <w:spacing w:val="0"/>
          <w:sz w:val="32"/>
          <w:szCs w:val="32"/>
          <w:shd w:val="clear" w:color="080000" w:fill="FFFFFF"/>
          <w:lang w:val="en-US" w:eastAsia="zh-CN"/>
        </w:rPr>
      </w:pPr>
      <w:r>
        <w:rPr>
          <w:rFonts w:hint="eastAsia" w:ascii="宋体" w:hAnsi="宋体" w:eastAsia="仿宋_GB2312" w:cs="仿宋_GB2312"/>
          <w:i w:val="0"/>
          <w:iCs w:val="0"/>
          <w:caps w:val="0"/>
          <w:color w:val="333333"/>
          <w:spacing w:val="0"/>
          <w:sz w:val="32"/>
          <w:szCs w:val="32"/>
          <w:shd w:val="clear" w:color="080000" w:fill="FFFFFF"/>
          <w:lang w:val="en-US" w:eastAsia="zh-CN"/>
        </w:rPr>
        <w:t xml:space="preserve">                     ---1-2月规模以上服务业运行简析</w:t>
      </w:r>
    </w:p>
    <w:p>
      <w:pPr>
        <w:widowControl w:val="0"/>
        <w:wordWrap/>
        <w:adjustRightInd w:val="0"/>
        <w:snapToGrid/>
        <w:spacing w:before="0" w:after="0" w:line="576" w:lineRule="exact"/>
        <w:ind w:left="0" w:leftChars="0" w:right="0"/>
        <w:jc w:val="both"/>
        <w:textAlignment w:val="auto"/>
        <w:outlineLvl w:val="9"/>
        <w:rPr>
          <w:rFonts w:hint="default" w:ascii="宋体" w:hAnsi="宋体" w:eastAsia="仿宋_GB2312" w:cs="仿宋_GB2312"/>
          <w:i w:val="0"/>
          <w:iCs w:val="0"/>
          <w:caps w:val="0"/>
          <w:color w:val="333333"/>
          <w:spacing w:val="0"/>
          <w:sz w:val="32"/>
          <w:szCs w:val="32"/>
          <w:shd w:val="clear" w:color="080000" w:fill="FFFFFF"/>
          <w:lang w:val="en-US" w:eastAsia="zh-CN"/>
        </w:rPr>
      </w:pPr>
    </w:p>
    <w:p>
      <w:pPr>
        <w:widowControl w:val="0"/>
        <w:numPr>
          <w:numId w:val="0"/>
        </w:numPr>
        <w:wordWrap/>
        <w:adjustRightInd w:val="0"/>
        <w:snapToGrid w:val="0"/>
        <w:spacing w:before="0" w:after="0" w:line="576" w:lineRule="exact"/>
        <w:ind w:left="0" w:leftChars="0" w:right="0" w:firstLine="640" w:firstLineChars="200"/>
        <w:jc w:val="both"/>
        <w:textAlignment w:val="auto"/>
        <w:outlineLvl w:val="9"/>
        <w:rPr>
          <w:rFonts w:hint="eastAsia" w:ascii="宋体" w:hAnsi="宋体" w:eastAsia="仿宋_GB2312" w:cs="仿宋_GB2312"/>
          <w:i w:val="0"/>
          <w:iCs w:val="0"/>
          <w:caps w:val="0"/>
          <w:color w:val="333333"/>
          <w:spacing w:val="0"/>
          <w:sz w:val="32"/>
          <w:szCs w:val="32"/>
          <w:shd w:val="clear" w:color="080000" w:fill="FFFFFF"/>
          <w:lang w:eastAsia="zh-CN"/>
        </w:rPr>
      </w:pPr>
      <w:r>
        <w:rPr>
          <w:rFonts w:hint="eastAsia" w:ascii="宋体" w:hAnsi="宋体" w:eastAsia="仿宋_GB2312" w:cs="仿宋_GB2312"/>
          <w:i w:val="0"/>
          <w:iCs w:val="0"/>
          <w:caps w:val="0"/>
          <w:color w:val="333333"/>
          <w:spacing w:val="0"/>
          <w:sz w:val="32"/>
          <w:szCs w:val="32"/>
          <w:shd w:val="clear" w:color="080000" w:fill="FFFFFF"/>
          <w:lang w:val="en-US" w:eastAsia="zh-CN"/>
        </w:rPr>
        <w:t>今年</w:t>
      </w:r>
      <w:r>
        <w:rPr>
          <w:rFonts w:hint="eastAsia" w:ascii="宋体" w:hAnsi="宋体" w:eastAsia="仿宋_GB2312" w:cs="仿宋_GB2312"/>
          <w:i w:val="0"/>
          <w:iCs w:val="0"/>
          <w:caps w:val="0"/>
          <w:color w:val="333333"/>
          <w:spacing w:val="0"/>
          <w:sz w:val="32"/>
          <w:szCs w:val="32"/>
          <w:shd w:val="clear" w:color="080000" w:fill="FFFFFF"/>
        </w:rPr>
        <w:t>以来，</w:t>
      </w:r>
      <w:r>
        <w:rPr>
          <w:rFonts w:hint="eastAsia" w:ascii="宋体" w:hAnsi="宋体" w:eastAsia="仿宋_GB2312" w:cs="仿宋_GB2312"/>
          <w:i w:val="0"/>
          <w:iCs w:val="0"/>
          <w:caps w:val="0"/>
          <w:color w:val="333333"/>
          <w:spacing w:val="0"/>
          <w:sz w:val="32"/>
          <w:szCs w:val="32"/>
          <w:shd w:val="clear" w:color="080000" w:fill="FFFFFF"/>
          <w:lang w:eastAsia="zh-CN"/>
        </w:rPr>
        <w:t>山南市上下以经济高质量发展为中心，坚持“稳中求进、以进促稳、先立后破”方针政策，精准施策，山南市规模以上服务业经济运行平稳增长，营收呈现平稳增长态势。</w:t>
      </w:r>
    </w:p>
    <w:p>
      <w:pPr>
        <w:widowControl w:val="0"/>
        <w:numPr>
          <w:ilvl w:val="0"/>
          <w:numId w:val="1"/>
        </w:numPr>
        <w:wordWrap/>
        <w:adjustRightInd w:val="0"/>
        <w:snapToGrid w:val="0"/>
        <w:spacing w:before="0" w:after="0" w:line="576" w:lineRule="exact"/>
        <w:ind w:left="0" w:leftChars="0" w:right="0" w:firstLine="640" w:firstLineChars="200"/>
        <w:jc w:val="both"/>
        <w:textAlignment w:val="auto"/>
        <w:outlineLvl w:val="9"/>
        <w:rPr>
          <w:rStyle w:val="8"/>
          <w:rFonts w:hint="eastAsia" w:ascii="宋体" w:hAnsi="宋体" w:eastAsia="黑体" w:cs="黑体"/>
          <w:spacing w:val="12"/>
          <w:kern w:val="0"/>
          <w:sz w:val="32"/>
          <w:szCs w:val="32"/>
          <w:lang w:val="en-US" w:eastAsia="zh-CN"/>
        </w:rPr>
      </w:pPr>
      <w:r>
        <w:rPr>
          <w:rStyle w:val="8"/>
          <w:rFonts w:hint="eastAsia" w:ascii="宋体" w:hAnsi="宋体" w:eastAsia="黑体" w:cs="黑体"/>
          <w:spacing w:val="12"/>
          <w:kern w:val="0"/>
          <w:sz w:val="32"/>
          <w:szCs w:val="32"/>
          <w:lang w:val="en-US" w:eastAsia="zh-CN"/>
        </w:rPr>
        <w:t>总体运行情况</w:t>
      </w:r>
    </w:p>
    <w:p>
      <w:pPr>
        <w:widowControl w:val="0"/>
        <w:wordWrap/>
        <w:adjustRightInd w:val="0"/>
        <w:snapToGrid w:val="0"/>
        <w:spacing w:before="0" w:after="0" w:line="576" w:lineRule="exact"/>
        <w:ind w:left="0" w:leftChars="0" w:right="0"/>
        <w:jc w:val="both"/>
        <w:textAlignment w:val="auto"/>
        <w:outlineLvl w:val="9"/>
        <w:rPr>
          <w:rFonts w:hint="eastAsia" w:ascii="宋体" w:hAnsi="宋体" w:eastAsia="仿宋_GB2312" w:cs="仿宋_GB2312"/>
          <w:i w:val="0"/>
          <w:iCs w:val="0"/>
          <w:caps w:val="0"/>
          <w:color w:val="333333"/>
          <w:spacing w:val="0"/>
          <w:sz w:val="32"/>
          <w:szCs w:val="32"/>
          <w:shd w:val="clear" w:color="080000" w:fill="FFFFFF"/>
          <w:lang w:val="en-US" w:eastAsia="zh-CN"/>
        </w:rPr>
      </w:pPr>
      <w:r>
        <w:rPr>
          <w:rFonts w:hint="eastAsia" w:ascii="宋体" w:hAnsi="宋体" w:eastAsia="仿宋_GB2312" w:cs="仿宋_GB2312"/>
          <w:i w:val="0"/>
          <w:iCs w:val="0"/>
          <w:caps w:val="0"/>
          <w:color w:val="333333"/>
          <w:spacing w:val="0"/>
          <w:sz w:val="32"/>
          <w:szCs w:val="32"/>
          <w:shd w:val="clear" w:color="080000" w:fill="FFFFFF"/>
          <w:lang w:val="en-US" w:eastAsia="zh-CN"/>
        </w:rPr>
        <w:t xml:space="preserve">     </w:t>
      </w:r>
      <w:r>
        <w:rPr>
          <w:rFonts w:hint="eastAsia" w:ascii="宋体" w:hAnsi="宋体" w:eastAsia="楷体" w:cs="楷体"/>
          <w:i w:val="0"/>
          <w:iCs w:val="0"/>
          <w:caps w:val="0"/>
          <w:color w:val="333333"/>
          <w:spacing w:val="0"/>
          <w:sz w:val="32"/>
          <w:szCs w:val="32"/>
          <w:shd w:val="clear" w:color="080000" w:fill="FFFFFF"/>
          <w:lang w:val="en-US" w:eastAsia="zh-CN"/>
        </w:rPr>
        <w:t>（一）服务业经济总体运行良好。</w:t>
      </w:r>
      <w:r>
        <w:rPr>
          <w:rFonts w:hint="eastAsia" w:ascii="宋体" w:hAnsi="宋体" w:eastAsia="仿宋_GB2312" w:cs="仿宋_GB2312"/>
          <w:i w:val="0"/>
          <w:iCs w:val="0"/>
          <w:caps w:val="0"/>
          <w:color w:val="333333"/>
          <w:spacing w:val="0"/>
          <w:sz w:val="32"/>
          <w:szCs w:val="32"/>
          <w:shd w:val="clear" w:color="080000" w:fill="FFFFFF"/>
          <w:lang w:val="en-US" w:eastAsia="zh-CN"/>
        </w:rPr>
        <w:t>1-2月山南市规模以上服务业在库企业26家，去年同期相比净增8家，同比增长30.7%。实现营收4.43亿元，同比增长9.1%，增幅较去年1-12月提高了个8.1百分点，其中，净服务业营收4.23亿元，同比增长23.1%。从全区情况看，山南市规模以上服务业总量和增速均在全区排名第2，规模以上服务业实现快速增长。</w:t>
      </w:r>
    </w:p>
    <w:p>
      <w:pPr>
        <w:widowControl w:val="0"/>
        <w:numPr>
          <w:ilvl w:val="0"/>
          <w:numId w:val="2"/>
        </w:numPr>
        <w:wordWrap/>
        <w:adjustRightInd w:val="0"/>
        <w:snapToGrid w:val="0"/>
        <w:spacing w:before="0" w:after="0" w:line="576" w:lineRule="exact"/>
        <w:ind w:left="0" w:leftChars="0" w:right="0" w:firstLine="640" w:firstLineChars="200"/>
        <w:jc w:val="both"/>
        <w:textAlignment w:val="auto"/>
        <w:outlineLvl w:val="9"/>
        <w:rPr>
          <w:rFonts w:hint="eastAsia" w:ascii="宋体" w:hAnsi="宋体" w:eastAsia="仿宋_GB2312" w:cs="仿宋_GB2312"/>
          <w:i w:val="0"/>
          <w:iCs w:val="0"/>
          <w:caps w:val="0"/>
          <w:color w:val="333333"/>
          <w:spacing w:val="0"/>
          <w:sz w:val="32"/>
          <w:szCs w:val="32"/>
          <w:shd w:val="clear" w:color="080000" w:fill="FFFFFF"/>
          <w:lang w:val="en-US" w:eastAsia="zh-CN" w:bidi="ar-SA"/>
        </w:rPr>
      </w:pPr>
      <w:r>
        <w:rPr>
          <w:rFonts w:hint="eastAsia" w:ascii="宋体" w:hAnsi="宋体" w:eastAsia="楷体" w:cs="楷体"/>
          <w:i w:val="0"/>
          <w:iCs w:val="0"/>
          <w:caps w:val="0"/>
          <w:color w:val="333333"/>
          <w:spacing w:val="0"/>
          <w:sz w:val="32"/>
          <w:szCs w:val="32"/>
          <w:shd w:val="clear" w:color="080000" w:fill="FFFFFF"/>
          <w:lang w:val="en-US" w:eastAsia="zh-CN"/>
        </w:rPr>
        <w:t>分行业门类看。</w:t>
      </w:r>
      <w:r>
        <w:rPr>
          <w:rFonts w:hint="eastAsia" w:ascii="宋体" w:hAnsi="宋体" w:eastAsia="仿宋_GB2312" w:cs="仿宋_GB2312"/>
          <w:i w:val="0"/>
          <w:iCs w:val="0"/>
          <w:caps w:val="0"/>
          <w:color w:val="333333"/>
          <w:spacing w:val="0"/>
          <w:sz w:val="32"/>
          <w:szCs w:val="32"/>
          <w:shd w:val="clear" w:color="080000" w:fill="FFFFFF"/>
          <w:lang w:val="en-US" w:eastAsia="zh-CN"/>
        </w:rPr>
        <w:t>山南市规模以上服务业涉及七大行业门类，营业收入呈</w:t>
      </w:r>
      <w:r>
        <w:rPr>
          <w:rFonts w:hint="eastAsia" w:ascii="宋体" w:hAnsi="宋体" w:eastAsia="仿宋_GB2312" w:cs="仿宋_GB2312"/>
          <w:i w:val="0"/>
          <w:iCs w:val="0"/>
          <w:caps w:val="0"/>
          <w:color w:val="333333"/>
          <w:spacing w:val="0"/>
          <w:sz w:val="32"/>
          <w:szCs w:val="32"/>
          <w:shd w:val="clear" w:color="080000" w:fill="FFFFFF"/>
          <w:lang w:val="en-US" w:eastAsia="zh-CN" w:bidi="ar-SA"/>
        </w:rPr>
        <w:t>“5升2降”态势 “5升”为交通运输仓储和邮政业、信息传输软件和信息技术服务业、房地产业、卫生和社会工作、文化体育和娱乐业等行业同比分别增长103.7%、0.4%、13.3%、20.1%、14.9%。“2降”为租赁和商务服务业、水利环境和公共设施管理业同比下降7.6%、100%。（详见表）</w:t>
      </w:r>
    </w:p>
    <w:tbl>
      <w:tblPr>
        <w:tblpPr w:leftFromText="180" w:rightFromText="180" w:vertAnchor="text" w:horzAnchor="page" w:tblpX="1597" w:tblpY="340"/>
        <w:tblOverlap w:val="never"/>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3494"/>
        <w:gridCol w:w="906"/>
        <w:gridCol w:w="1358"/>
        <w:gridCol w:w="1536"/>
        <w:gridCol w:w="1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897" w:hRule="atLeast"/>
        </w:trPr>
        <w:tc>
          <w:tcPr>
            <w:tcW w:w="9260" w:type="dxa"/>
            <w:gridSpan w:val="5"/>
            <w:vAlign w:val="center"/>
          </w:tcPr>
          <w:p>
            <w:pPr>
              <w:autoSpaceDN w:val="0"/>
              <w:jc w:val="center"/>
              <w:textAlignment w:val="center"/>
              <w:rPr>
                <w:rFonts w:hint="default" w:ascii="宋体" w:hAnsi="宋体" w:eastAsia="黑体"/>
                <w:b w:val="0"/>
                <w:i w:val="0"/>
                <w:color w:val="000000"/>
                <w:sz w:val="36"/>
                <w:u w:val="none"/>
                <w:lang w:eastAsia="zh-CN"/>
              </w:rPr>
            </w:pPr>
            <w:r>
              <w:rPr>
                <w:rFonts w:hint="default" w:ascii="宋体" w:hAnsi="宋体" w:eastAsia="黑体"/>
                <w:b w:val="0"/>
                <w:i w:val="0"/>
                <w:color w:val="000000"/>
                <w:sz w:val="36"/>
                <w:u w:val="none"/>
                <w:lang w:eastAsia="zh-CN"/>
              </w:rPr>
              <w:t>1-2月规模以上服务业企业分行业门类营收增速情况表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53" w:hRule="atLeast"/>
        </w:trPr>
        <w:tc>
          <w:tcPr>
            <w:tcW w:w="3494" w:type="dxa"/>
            <w:vMerge w:val="restart"/>
            <w:tcBorders>
              <w:top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指标</w:t>
            </w:r>
          </w:p>
        </w:tc>
        <w:tc>
          <w:tcPr>
            <w:tcW w:w="90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单位数</w:t>
            </w:r>
            <w:r>
              <w:rPr>
                <w:rFonts w:hint="eastAsia" w:ascii="宋体" w:hAnsi="宋体" w:eastAsia="宋体" w:cs="宋体"/>
                <w:b w:val="0"/>
                <w:i w:val="0"/>
                <w:color w:val="000000"/>
                <w:sz w:val="21"/>
                <w:szCs w:val="21"/>
                <w:u w:val="none"/>
                <w:lang w:eastAsia="zh-CN"/>
              </w:rPr>
              <w:br/>
            </w:r>
            <w:r>
              <w:rPr>
                <w:rFonts w:hint="eastAsia" w:ascii="宋体" w:hAnsi="宋体" w:eastAsia="宋体" w:cs="宋体"/>
                <w:b w:val="0"/>
                <w:i w:val="0"/>
                <w:color w:val="000000"/>
                <w:sz w:val="21"/>
                <w:szCs w:val="21"/>
                <w:u w:val="none"/>
                <w:lang w:eastAsia="zh-CN"/>
              </w:rPr>
              <w:t>（个）</w:t>
            </w:r>
          </w:p>
        </w:tc>
        <w:tc>
          <w:tcPr>
            <w:tcW w:w="4860" w:type="dxa"/>
            <w:gridSpan w:val="3"/>
            <w:tcBorders>
              <w:top w:val="single" w:color="000000" w:sz="4" w:space="0"/>
              <w:left w:val="single" w:color="000000" w:sz="4" w:space="0"/>
              <w:bottom w:val="single" w:color="000000" w:sz="4" w:space="0"/>
              <w:right w:val="nil"/>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营业收入(亿元)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53" w:hRule="atLeast"/>
        </w:trPr>
        <w:tc>
          <w:tcPr>
            <w:tcW w:w="3494" w:type="dxa"/>
            <w:vMerge w:val="continue"/>
            <w:tcBorders>
              <w:top w:val="single" w:color="000000" w:sz="4" w:space="0"/>
              <w:bottom w:val="single" w:color="000000" w:sz="4" w:space="0"/>
            </w:tcBorders>
            <w:vAlign w:val="center"/>
          </w:tcPr>
          <w:p>
            <w:pPr>
              <w:rPr>
                <w:rFonts w:hint="eastAsia" w:ascii="宋体" w:hAnsi="宋体" w:eastAsia="宋体" w:cs="宋体"/>
                <w:sz w:val="21"/>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1"/>
                <w:szCs w:val="21"/>
              </w:rPr>
            </w:pPr>
          </w:p>
        </w:tc>
        <w:tc>
          <w:tcPr>
            <w:tcW w:w="13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1-2月</w:t>
            </w:r>
          </w:p>
        </w:tc>
        <w:tc>
          <w:tcPr>
            <w:tcW w:w="15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同比增速(%)</w:t>
            </w:r>
          </w:p>
        </w:tc>
        <w:tc>
          <w:tcPr>
            <w:tcW w:w="1966"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环比增速(%)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53" w:hRule="atLeast"/>
        </w:trPr>
        <w:tc>
          <w:tcPr>
            <w:tcW w:w="3494"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i w:val="0"/>
                <w:color w:val="000000"/>
                <w:sz w:val="21"/>
                <w:szCs w:val="21"/>
                <w:u w:val="none"/>
                <w:lang w:eastAsia="zh-CN"/>
              </w:rPr>
            </w:pPr>
            <w:r>
              <w:rPr>
                <w:rFonts w:hint="eastAsia" w:ascii="宋体" w:hAnsi="宋体" w:eastAsia="宋体" w:cs="宋体"/>
                <w:b/>
                <w:i w:val="0"/>
                <w:color w:val="000000"/>
                <w:sz w:val="21"/>
                <w:szCs w:val="21"/>
                <w:u w:val="none"/>
                <w:lang w:eastAsia="zh-CN"/>
              </w:rPr>
              <w:t>总计</w:t>
            </w:r>
          </w:p>
        </w:tc>
        <w:tc>
          <w:tcPr>
            <w:tcW w:w="9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1"/>
                <w:szCs w:val="21"/>
                <w:u w:val="none"/>
              </w:rPr>
              <w:t>26</w:t>
            </w:r>
          </w:p>
        </w:tc>
        <w:tc>
          <w:tcPr>
            <w:tcW w:w="13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1"/>
                <w:szCs w:val="21"/>
                <w:u w:val="none"/>
              </w:rPr>
              <w:t xml:space="preserve">4.43 </w:t>
            </w:r>
          </w:p>
        </w:tc>
        <w:tc>
          <w:tcPr>
            <w:tcW w:w="15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1"/>
                <w:szCs w:val="21"/>
                <w:u w:val="none"/>
              </w:rPr>
              <w:t>9.1</w:t>
            </w:r>
          </w:p>
        </w:tc>
        <w:tc>
          <w:tcPr>
            <w:tcW w:w="1966"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1"/>
                <w:szCs w:val="21"/>
                <w:u w:val="none"/>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53" w:hRule="atLeast"/>
        </w:trPr>
        <w:tc>
          <w:tcPr>
            <w:tcW w:w="3494"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交通运输、仓储和邮政业</w:t>
            </w:r>
          </w:p>
        </w:tc>
        <w:tc>
          <w:tcPr>
            <w:tcW w:w="9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4</w:t>
            </w:r>
          </w:p>
        </w:tc>
        <w:tc>
          <w:tcPr>
            <w:tcW w:w="13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 xml:space="preserve">0.88 </w:t>
            </w:r>
          </w:p>
        </w:tc>
        <w:tc>
          <w:tcPr>
            <w:tcW w:w="15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103.7</w:t>
            </w:r>
          </w:p>
        </w:tc>
        <w:tc>
          <w:tcPr>
            <w:tcW w:w="1966"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sz w:val="21"/>
                <w:szCs w:val="21"/>
                <w:u w:val="none"/>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53" w:hRule="atLeast"/>
        </w:trPr>
        <w:tc>
          <w:tcPr>
            <w:tcW w:w="3494"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信息传输、软件和信息技术服务业</w:t>
            </w:r>
          </w:p>
        </w:tc>
        <w:tc>
          <w:tcPr>
            <w:tcW w:w="9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4</w:t>
            </w:r>
          </w:p>
        </w:tc>
        <w:tc>
          <w:tcPr>
            <w:tcW w:w="13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 xml:space="preserve">1.24 </w:t>
            </w:r>
          </w:p>
        </w:tc>
        <w:tc>
          <w:tcPr>
            <w:tcW w:w="15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0.4</w:t>
            </w:r>
          </w:p>
        </w:tc>
        <w:tc>
          <w:tcPr>
            <w:tcW w:w="1966"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sz w:val="21"/>
                <w:szCs w:val="21"/>
                <w:u w:val="none"/>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53" w:hRule="atLeast"/>
        </w:trPr>
        <w:tc>
          <w:tcPr>
            <w:tcW w:w="3494"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房地产业</w:t>
            </w:r>
          </w:p>
        </w:tc>
        <w:tc>
          <w:tcPr>
            <w:tcW w:w="9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3</w:t>
            </w:r>
          </w:p>
        </w:tc>
        <w:tc>
          <w:tcPr>
            <w:tcW w:w="13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 xml:space="preserve">0.14 </w:t>
            </w:r>
          </w:p>
        </w:tc>
        <w:tc>
          <w:tcPr>
            <w:tcW w:w="15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13.3</w:t>
            </w:r>
          </w:p>
        </w:tc>
        <w:tc>
          <w:tcPr>
            <w:tcW w:w="1966"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sz w:val="21"/>
                <w:szCs w:val="21"/>
                <w:u w:val="none"/>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53" w:hRule="atLeast"/>
        </w:trPr>
        <w:tc>
          <w:tcPr>
            <w:tcW w:w="3494"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租赁和商务服务业</w:t>
            </w:r>
          </w:p>
        </w:tc>
        <w:tc>
          <w:tcPr>
            <w:tcW w:w="9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11</w:t>
            </w:r>
          </w:p>
        </w:tc>
        <w:tc>
          <w:tcPr>
            <w:tcW w:w="13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 xml:space="preserve">1.80 </w:t>
            </w:r>
          </w:p>
        </w:tc>
        <w:tc>
          <w:tcPr>
            <w:tcW w:w="15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-7.6</w:t>
            </w:r>
          </w:p>
        </w:tc>
        <w:tc>
          <w:tcPr>
            <w:tcW w:w="1966"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sz w:val="21"/>
                <w:szCs w:val="21"/>
                <w:u w:val="none"/>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63" w:hRule="atLeast"/>
        </w:trPr>
        <w:tc>
          <w:tcPr>
            <w:tcW w:w="3494"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水利、环境和公共设施管理业</w:t>
            </w:r>
          </w:p>
        </w:tc>
        <w:tc>
          <w:tcPr>
            <w:tcW w:w="9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1</w:t>
            </w:r>
          </w:p>
        </w:tc>
        <w:tc>
          <w:tcPr>
            <w:tcW w:w="13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 xml:space="preserve">0.00 </w:t>
            </w:r>
          </w:p>
        </w:tc>
        <w:tc>
          <w:tcPr>
            <w:tcW w:w="15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 xml:space="preserve">-100.00 </w:t>
            </w:r>
          </w:p>
        </w:tc>
        <w:tc>
          <w:tcPr>
            <w:tcW w:w="1966"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b w:val="0"/>
                <w:bCs/>
                <w:i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53" w:hRule="atLeast"/>
        </w:trPr>
        <w:tc>
          <w:tcPr>
            <w:tcW w:w="3494"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卫生和社会工作</w:t>
            </w:r>
          </w:p>
        </w:tc>
        <w:tc>
          <w:tcPr>
            <w:tcW w:w="9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2</w:t>
            </w:r>
          </w:p>
        </w:tc>
        <w:tc>
          <w:tcPr>
            <w:tcW w:w="13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 xml:space="preserve">0.30 </w:t>
            </w:r>
          </w:p>
        </w:tc>
        <w:tc>
          <w:tcPr>
            <w:tcW w:w="15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20.1</w:t>
            </w:r>
          </w:p>
        </w:tc>
        <w:tc>
          <w:tcPr>
            <w:tcW w:w="1966"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sz w:val="21"/>
                <w:szCs w:val="21"/>
                <w:u w:val="none"/>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709" w:hRule="atLeast"/>
        </w:trPr>
        <w:tc>
          <w:tcPr>
            <w:tcW w:w="3494"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文化、体育和娱乐业</w:t>
            </w:r>
          </w:p>
        </w:tc>
        <w:tc>
          <w:tcPr>
            <w:tcW w:w="9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1</w:t>
            </w:r>
          </w:p>
        </w:tc>
        <w:tc>
          <w:tcPr>
            <w:tcW w:w="13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 xml:space="preserve">0.06 </w:t>
            </w:r>
          </w:p>
        </w:tc>
        <w:tc>
          <w:tcPr>
            <w:tcW w:w="15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rPr>
            </w:pPr>
            <w:r>
              <w:rPr>
                <w:rFonts w:hint="eastAsia" w:ascii="宋体" w:hAnsi="宋体" w:eastAsia="宋体" w:cs="宋体"/>
                <w:b w:val="0"/>
                <w:i w:val="0"/>
                <w:color w:val="000000"/>
                <w:sz w:val="21"/>
                <w:szCs w:val="21"/>
                <w:u w:val="none"/>
              </w:rPr>
              <w:t>14.9</w:t>
            </w:r>
          </w:p>
        </w:tc>
        <w:tc>
          <w:tcPr>
            <w:tcW w:w="1966"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sz w:val="21"/>
                <w:szCs w:val="21"/>
                <w:u w:val="none"/>
              </w:rPr>
              <w:t>11.5</w:t>
            </w:r>
          </w:p>
        </w:tc>
      </w:tr>
    </w:tbl>
    <w:p>
      <w:pPr>
        <w:widowControl/>
        <w:wordWrap/>
        <w:adjustRightInd w:val="0"/>
        <w:snapToGrid w:val="0"/>
        <w:spacing w:before="0" w:after="0" w:line="576" w:lineRule="exact"/>
        <w:ind w:left="0" w:leftChars="0" w:right="0" w:firstLine="0" w:firstLineChars="0"/>
        <w:jc w:val="both"/>
        <w:textAlignment w:val="auto"/>
        <w:outlineLvl w:val="9"/>
        <w:rPr>
          <w:rFonts w:hint="eastAsia" w:ascii="宋体" w:hAnsi="宋体" w:eastAsia="仿宋_GB2312" w:cs="仿宋_GB2312"/>
          <w:sz w:val="32"/>
          <w:szCs w:val="32"/>
          <w:lang w:val="en-US" w:eastAsia="zh-CN"/>
        </w:rPr>
      </w:pPr>
      <w:r>
        <w:rPr>
          <w:rFonts w:hint="eastAsia" w:ascii="宋体" w:hAnsi="宋体" w:eastAsia="楷体" w:cs="楷体"/>
          <w:i w:val="0"/>
          <w:iCs w:val="0"/>
          <w:caps w:val="0"/>
          <w:color w:val="333333"/>
          <w:spacing w:val="0"/>
          <w:sz w:val="32"/>
          <w:szCs w:val="32"/>
          <w:shd w:val="clear" w:color="080000" w:fill="FFFFFF"/>
          <w:lang w:val="en-US" w:eastAsia="zh-CN" w:bidi="ar-SA"/>
        </w:rPr>
        <w:t xml:space="preserve">    （三）信息传输、软件和信息技术服务业和商务服务业企业贡献突出。</w:t>
      </w:r>
      <w:r>
        <w:rPr>
          <w:rFonts w:hint="eastAsia" w:ascii="宋体" w:hAnsi="宋体" w:eastAsia="仿宋_GB2312" w:cs="仿宋_GB2312"/>
          <w:sz w:val="32"/>
          <w:szCs w:val="32"/>
          <w:lang w:val="en-US" w:eastAsia="zh-CN"/>
        </w:rPr>
        <w:t>1-2月份，山南市规模以上服务业总量26家，其中商务服务业企业11家，信息传输、软件和信息技术服务业企业4家，</w:t>
      </w:r>
      <w:bookmarkStart w:id="0" w:name="_GoBack"/>
      <w:r>
        <w:rPr>
          <w:rFonts w:hint="eastAsia" w:ascii="宋体" w:hAnsi="宋体" w:eastAsia="仿宋_GB2312" w:cs="仿宋_GB2312"/>
          <w:sz w:val="32"/>
          <w:szCs w:val="32"/>
          <w:lang w:val="en-US" w:eastAsia="zh-CN"/>
        </w:rPr>
        <w:t>共占规模以上企业数的57.6%；两行业营收为3.04亿元，占规模以上服务业总营收比重达68.6%。</w:t>
      </w:r>
    </w:p>
    <w:bookmarkEnd w:id="0"/>
    <w:p>
      <w:pPr>
        <w:wordWrap/>
        <w:adjustRightInd w:val="0"/>
        <w:snapToGrid w:val="0"/>
        <w:spacing w:before="0" w:after="0" w:line="576" w:lineRule="exact"/>
        <w:ind w:right="0"/>
        <w:jc w:val="both"/>
        <w:textAlignment w:val="auto"/>
        <w:outlineLvl w:val="9"/>
        <w:rPr>
          <w:rFonts w:hint="eastAsia" w:ascii="宋体" w:hAnsi="宋体" w:eastAsia="仿宋_GB2312" w:cs="仿宋_GB2312"/>
          <w:sz w:val="32"/>
          <w:szCs w:val="32"/>
          <w:lang w:val="en-US" w:eastAsia="zh-CN" w:bidi="ar-SA"/>
        </w:rPr>
      </w:pPr>
      <w:r>
        <w:rPr>
          <w:rFonts w:hint="eastAsia" w:ascii="宋体" w:hAnsi="宋体" w:eastAsia="仿宋_GB2312" w:cs="仿宋_GB2312"/>
          <w:sz w:val="32"/>
          <w:szCs w:val="32"/>
          <w:lang w:val="en-US" w:eastAsia="zh-CN"/>
        </w:rPr>
        <w:t xml:space="preserve">    </w:t>
      </w:r>
      <w:r>
        <w:rPr>
          <w:rFonts w:hint="eastAsia" w:ascii="宋体" w:hAnsi="宋体" w:eastAsia="楷体" w:cs="楷体"/>
          <w:i w:val="0"/>
          <w:iCs w:val="0"/>
          <w:caps w:val="0"/>
          <w:color w:val="333333"/>
          <w:spacing w:val="0"/>
          <w:sz w:val="32"/>
          <w:szCs w:val="32"/>
          <w:shd w:val="clear" w:color="080000" w:fill="FFFFFF"/>
          <w:lang w:val="en-US" w:eastAsia="zh-CN" w:bidi="ar-SA"/>
        </w:rPr>
        <w:t>（四）重点企业支撑作用明显。</w:t>
      </w:r>
      <w:r>
        <w:rPr>
          <w:rFonts w:hint="eastAsia" w:ascii="宋体" w:hAnsi="宋体" w:eastAsia="仿宋_GB2312" w:cs="仿宋_GB2312"/>
          <w:sz w:val="32"/>
          <w:szCs w:val="32"/>
          <w:lang w:val="en-US" w:eastAsia="zh-CN" w:bidi="ar-SA"/>
        </w:rPr>
        <w:t>1-2月份，全市规模以上服务业企业中，营收超1000 万元的有7家，主要分布在航空运输业1家、商务服务业2家、电信、广播电视和卫星传输服务业3家、卫生和社会工作1家。营业收入合计3.97亿元，同比增长77%，占全市规模以上服务业营业收入89.6%，重点企业实现营收占比大、增速高，对全市服务业支撑作用明显。</w:t>
      </w:r>
    </w:p>
    <w:p>
      <w:pPr>
        <w:widowControl w:val="0"/>
        <w:numPr>
          <w:numId w:val="0"/>
        </w:numPr>
        <w:wordWrap/>
        <w:adjustRightInd w:val="0"/>
        <w:snapToGrid w:val="0"/>
        <w:spacing w:before="0" w:after="0" w:line="576" w:lineRule="exact"/>
        <w:ind w:leftChars="200" w:right="0"/>
        <w:jc w:val="both"/>
        <w:textAlignment w:val="auto"/>
        <w:outlineLvl w:val="9"/>
        <w:rPr>
          <w:rStyle w:val="8"/>
          <w:rFonts w:hint="eastAsia" w:ascii="宋体" w:hAnsi="宋体" w:eastAsia="黑体" w:cs="黑体"/>
          <w:spacing w:val="12"/>
          <w:kern w:val="0"/>
          <w:sz w:val="32"/>
          <w:szCs w:val="32"/>
          <w:lang w:val="en-US" w:eastAsia="zh-CN"/>
        </w:rPr>
      </w:pPr>
      <w:r>
        <w:rPr>
          <w:rStyle w:val="8"/>
          <w:rFonts w:hint="eastAsia" w:ascii="宋体" w:hAnsi="宋体" w:eastAsia="黑体" w:cs="黑体"/>
          <w:spacing w:val="12"/>
          <w:kern w:val="0"/>
          <w:sz w:val="32"/>
          <w:szCs w:val="32"/>
          <w:lang w:val="en-US" w:eastAsia="zh-CN"/>
        </w:rPr>
        <w:t>二、需要关注的问题</w:t>
      </w:r>
    </w:p>
    <w:p>
      <w:pPr>
        <w:pStyle w:val="4"/>
        <w:numPr>
          <w:numId w:val="0"/>
        </w:numPr>
        <w:pBdr>
          <w:top w:val="none" w:color="auto" w:sz="0" w:space="0"/>
          <w:left w:val="none" w:color="auto" w:sz="0" w:space="0"/>
          <w:bottom w:val="none" w:color="auto" w:sz="0" w:space="0"/>
          <w:right w:val="none" w:color="auto" w:sz="0" w:space="0"/>
          <w:between w:val="none" w:color="auto" w:sz="0" w:space="0"/>
        </w:pBdr>
        <w:wordWrap/>
        <w:adjustRightInd w:val="0"/>
        <w:snapToGrid w:val="0"/>
        <w:spacing w:before="0" w:after="0" w:line="576" w:lineRule="exact"/>
        <w:ind w:right="0"/>
        <w:jc w:val="both"/>
        <w:textAlignment w:val="auto"/>
        <w:outlineLvl w:val="9"/>
        <w:rPr>
          <w:rFonts w:hint="eastAsia" w:ascii="宋体" w:hAnsi="宋体" w:eastAsia="仿宋_GB2312" w:cs="仿宋_GB2312"/>
          <w:sz w:val="32"/>
          <w:szCs w:val="32"/>
          <w:lang w:val="en-US" w:eastAsia="zh-CN" w:bidi="ar-SA"/>
        </w:rPr>
      </w:pPr>
      <w:r>
        <w:rPr>
          <w:rFonts w:hint="eastAsia" w:ascii="宋体" w:hAnsi="宋体" w:cs="仿宋_GB2312"/>
          <w:sz w:val="32"/>
          <w:szCs w:val="32"/>
          <w:lang w:val="en-US" w:eastAsia="zh-CN" w:bidi="ar-SA"/>
        </w:rPr>
        <w:t xml:space="preserve">   </w:t>
      </w:r>
      <w:r>
        <w:rPr>
          <w:rFonts w:hint="eastAsia" w:ascii="宋体" w:hAnsi="宋体" w:eastAsia="楷体" w:cs="楷体"/>
          <w:sz w:val="32"/>
          <w:szCs w:val="32"/>
          <w:lang w:val="en-US" w:eastAsia="zh-CN" w:bidi="ar-SA"/>
        </w:rPr>
        <w:t>（一）行业发展不平衡。</w:t>
      </w:r>
      <w:r>
        <w:rPr>
          <w:rFonts w:hint="eastAsia" w:ascii="宋体" w:hAnsi="宋体" w:eastAsia="仿宋_GB2312" w:cs="仿宋_GB2312"/>
          <w:sz w:val="32"/>
          <w:szCs w:val="32"/>
          <w:lang w:val="en-US" w:eastAsia="zh-CN" w:bidi="ar-SA"/>
        </w:rPr>
        <w:t>规模以上服务业十个行业门类中，</w:t>
      </w:r>
      <w:r>
        <w:rPr>
          <w:rFonts w:hint="eastAsia" w:ascii="宋体" w:hAnsi="宋体" w:cs="仿宋_GB2312"/>
          <w:sz w:val="32"/>
          <w:szCs w:val="32"/>
          <w:lang w:val="en-US" w:eastAsia="zh-CN" w:bidi="ar-SA"/>
        </w:rPr>
        <w:t>山南市</w:t>
      </w:r>
      <w:r>
        <w:rPr>
          <w:rFonts w:hint="eastAsia" w:ascii="宋体" w:hAnsi="宋体" w:eastAsia="仿宋_GB2312" w:cs="仿宋_GB2312"/>
          <w:sz w:val="32"/>
          <w:szCs w:val="32"/>
          <w:lang w:val="en-US" w:eastAsia="zh-CN" w:bidi="ar-SA"/>
        </w:rPr>
        <w:t>科学研究和技术服务</w:t>
      </w:r>
      <w:r>
        <w:rPr>
          <w:rFonts w:hint="eastAsia" w:ascii="宋体" w:hAnsi="宋体" w:cs="仿宋_GB2312"/>
          <w:sz w:val="32"/>
          <w:szCs w:val="32"/>
          <w:lang w:val="en-US" w:eastAsia="zh-CN" w:bidi="ar-SA"/>
        </w:rPr>
        <w:t>、</w:t>
      </w:r>
      <w:r>
        <w:rPr>
          <w:rFonts w:hint="eastAsia" w:ascii="宋体" w:hAnsi="宋体" w:eastAsia="仿宋_GB2312" w:cs="仿宋_GB2312"/>
          <w:sz w:val="32"/>
          <w:szCs w:val="32"/>
          <w:lang w:val="en-US" w:eastAsia="zh-CN" w:bidi="ar-SA"/>
        </w:rPr>
        <w:t>居民服务</w:t>
      </w:r>
      <w:r>
        <w:rPr>
          <w:rFonts w:hint="eastAsia" w:ascii="宋体" w:hAnsi="宋体" w:cs="仿宋_GB2312"/>
          <w:sz w:val="32"/>
          <w:szCs w:val="32"/>
          <w:lang w:val="en-US" w:eastAsia="zh-CN" w:bidi="ar-SA"/>
        </w:rPr>
        <w:t>和</w:t>
      </w:r>
      <w:r>
        <w:rPr>
          <w:rFonts w:hint="eastAsia" w:ascii="宋体" w:hAnsi="宋体" w:eastAsia="仿宋_GB2312" w:cs="仿宋_GB2312"/>
          <w:sz w:val="32"/>
          <w:szCs w:val="32"/>
          <w:lang w:val="en-US" w:eastAsia="zh-CN" w:bidi="ar-SA"/>
        </w:rPr>
        <w:t>修理</w:t>
      </w:r>
      <w:r>
        <w:rPr>
          <w:rFonts w:hint="eastAsia" w:ascii="宋体" w:hAnsi="宋体" w:cs="仿宋_GB2312"/>
          <w:sz w:val="32"/>
          <w:szCs w:val="32"/>
          <w:lang w:val="en-US" w:eastAsia="zh-CN" w:bidi="ar-SA"/>
        </w:rPr>
        <w:t>及</w:t>
      </w:r>
      <w:r>
        <w:rPr>
          <w:rFonts w:hint="eastAsia" w:ascii="宋体" w:hAnsi="宋体" w:eastAsia="仿宋_GB2312" w:cs="仿宋_GB2312"/>
          <w:sz w:val="32"/>
          <w:szCs w:val="32"/>
          <w:lang w:val="en-US" w:eastAsia="zh-CN" w:bidi="ar-SA"/>
        </w:rPr>
        <w:t>其他服务业、教育行业无</w:t>
      </w:r>
      <w:r>
        <w:rPr>
          <w:rFonts w:hint="eastAsia" w:ascii="宋体" w:hAnsi="宋体" w:cs="仿宋_GB2312"/>
          <w:sz w:val="32"/>
          <w:szCs w:val="32"/>
          <w:lang w:val="en-US" w:eastAsia="zh-CN" w:bidi="ar-SA"/>
        </w:rPr>
        <w:t>在库</w:t>
      </w:r>
      <w:r>
        <w:rPr>
          <w:rFonts w:hint="eastAsia" w:ascii="宋体" w:hAnsi="宋体" w:eastAsia="仿宋_GB2312" w:cs="仿宋_GB2312"/>
          <w:sz w:val="32"/>
          <w:szCs w:val="32"/>
          <w:lang w:val="en-US" w:eastAsia="zh-CN" w:bidi="ar-SA"/>
        </w:rPr>
        <w:t>规模以上企业。企业主要集中在租赁和商务服务业，占</w:t>
      </w:r>
      <w:r>
        <w:rPr>
          <w:rFonts w:hint="eastAsia" w:ascii="宋体" w:hAnsi="宋体" w:cs="仿宋_GB2312"/>
          <w:sz w:val="32"/>
          <w:szCs w:val="32"/>
          <w:lang w:val="en-US" w:eastAsia="zh-CN" w:bidi="ar-SA"/>
        </w:rPr>
        <w:t>全市</w:t>
      </w:r>
      <w:r>
        <w:rPr>
          <w:rFonts w:hint="eastAsia" w:ascii="宋体" w:hAnsi="宋体" w:eastAsia="仿宋_GB2312" w:cs="仿宋_GB2312"/>
          <w:sz w:val="32"/>
          <w:szCs w:val="32"/>
          <w:lang w:val="en-US" w:eastAsia="zh-CN" w:bidi="ar-SA"/>
        </w:rPr>
        <w:t>比重达42%，营收占总收入40.6%。</w:t>
      </w:r>
      <w:r>
        <w:rPr>
          <w:rFonts w:hint="eastAsia" w:ascii="宋体" w:hAnsi="宋体" w:cs="仿宋_GB2312"/>
          <w:sz w:val="32"/>
          <w:szCs w:val="32"/>
          <w:lang w:val="en-US" w:eastAsia="zh-CN" w:bidi="ar-SA"/>
        </w:rPr>
        <w:t>山南市</w:t>
      </w:r>
      <w:r>
        <w:rPr>
          <w:rFonts w:hint="eastAsia" w:ascii="宋体" w:hAnsi="宋体" w:eastAsia="仿宋_GB2312" w:cs="仿宋_GB2312"/>
          <w:sz w:val="32"/>
          <w:szCs w:val="32"/>
          <w:lang w:val="en-US" w:eastAsia="zh-CN" w:bidi="ar-SA"/>
        </w:rPr>
        <w:t>规模以上服务业发展水平受个别行业甚至个别大型企业收入水平影响较大，行业结构有待优化。</w:t>
      </w:r>
    </w:p>
    <w:p>
      <w:pPr>
        <w:pStyle w:val="4"/>
        <w:widowControl w:val="0"/>
        <w:numPr>
          <w:numId w:val="0"/>
        </w:numPr>
        <w:pBdr>
          <w:top w:val="none" w:color="auto" w:sz="0" w:space="0"/>
          <w:left w:val="none" w:color="auto" w:sz="0" w:space="0"/>
          <w:bottom w:val="none" w:color="auto" w:sz="0" w:space="0"/>
          <w:right w:val="none" w:color="auto" w:sz="0" w:space="0"/>
          <w:between w:val="none" w:color="auto" w:sz="0" w:space="0"/>
        </w:pBdr>
        <w:wordWrap/>
        <w:adjustRightInd w:val="0"/>
        <w:snapToGrid w:val="0"/>
        <w:spacing w:before="0" w:after="0" w:line="576" w:lineRule="exact"/>
        <w:ind w:left="0" w:leftChars="0" w:right="0" w:firstLine="0" w:firstLineChars="0"/>
        <w:jc w:val="both"/>
        <w:textAlignment w:val="auto"/>
        <w:outlineLvl w:val="9"/>
        <w:rPr>
          <w:rFonts w:hint="eastAsia" w:ascii="宋体" w:hAnsi="宋体" w:eastAsia="仿宋_GB2312" w:cs="仿宋_GB2312"/>
          <w:sz w:val="32"/>
          <w:szCs w:val="32"/>
          <w:lang w:val="en-US" w:eastAsia="zh-CN" w:bidi="ar-SA"/>
        </w:rPr>
      </w:pPr>
      <w:r>
        <w:rPr>
          <w:rFonts w:hint="eastAsia" w:ascii="宋体" w:hAnsi="宋体" w:cs="仿宋_GB2312"/>
          <w:sz w:val="32"/>
          <w:szCs w:val="32"/>
          <w:lang w:val="en-US" w:eastAsia="zh-CN" w:bidi="ar-SA"/>
        </w:rPr>
        <w:t xml:space="preserve">   </w:t>
      </w:r>
      <w:r>
        <w:rPr>
          <w:rFonts w:hint="eastAsia" w:ascii="宋体" w:hAnsi="宋体" w:eastAsia="楷体" w:cs="楷体"/>
          <w:sz w:val="32"/>
          <w:szCs w:val="32"/>
          <w:lang w:val="en-US" w:eastAsia="zh-CN" w:bidi="ar-SA"/>
        </w:rPr>
        <w:t>（二）地区发展不平衡。</w:t>
      </w:r>
      <w:r>
        <w:rPr>
          <w:rFonts w:hint="eastAsia" w:ascii="宋体" w:hAnsi="宋体" w:eastAsia="仿宋_GB2312" w:cs="仿宋_GB2312"/>
          <w:sz w:val="32"/>
          <w:szCs w:val="32"/>
          <w:lang w:val="en-US" w:eastAsia="zh-CN" w:bidi="ar-SA"/>
        </w:rPr>
        <w:t>随着</w:t>
      </w:r>
      <w:r>
        <w:rPr>
          <w:rFonts w:hint="eastAsia" w:ascii="宋体" w:hAnsi="宋体" w:cs="仿宋_GB2312"/>
          <w:sz w:val="32"/>
          <w:szCs w:val="32"/>
          <w:lang w:val="en-US" w:eastAsia="zh-CN" w:bidi="ar-SA"/>
        </w:rPr>
        <w:t>山南市</w:t>
      </w:r>
      <w:r>
        <w:rPr>
          <w:rFonts w:hint="eastAsia" w:ascii="宋体" w:hAnsi="宋体" w:eastAsia="仿宋_GB2312" w:cs="仿宋_GB2312"/>
          <w:sz w:val="32"/>
          <w:szCs w:val="32"/>
          <w:lang w:val="en-US" w:eastAsia="zh-CN" w:bidi="ar-SA"/>
        </w:rPr>
        <w:t>规模以上服务业规模不断壮大，各县区之间发展的差异性愈发明显。目前</w:t>
      </w:r>
      <w:r>
        <w:rPr>
          <w:rFonts w:hint="eastAsia" w:ascii="宋体" w:hAnsi="宋体" w:cs="仿宋_GB2312"/>
          <w:sz w:val="32"/>
          <w:szCs w:val="32"/>
          <w:lang w:val="en-US" w:eastAsia="zh-CN" w:bidi="ar-SA"/>
        </w:rPr>
        <w:t>山南市</w:t>
      </w:r>
      <w:r>
        <w:rPr>
          <w:rFonts w:hint="eastAsia" w:ascii="宋体" w:hAnsi="宋体" w:eastAsia="仿宋_GB2312" w:cs="仿宋_GB2312"/>
          <w:sz w:val="32"/>
          <w:szCs w:val="32"/>
          <w:lang w:val="en-US" w:eastAsia="zh-CN" w:bidi="ar-SA"/>
        </w:rPr>
        <w:t>26家规模以上服务业企业</w:t>
      </w:r>
      <w:r>
        <w:rPr>
          <w:rFonts w:hint="eastAsia" w:ascii="宋体" w:hAnsi="宋体" w:cs="仿宋_GB2312"/>
          <w:sz w:val="32"/>
          <w:szCs w:val="32"/>
          <w:lang w:val="en-US" w:eastAsia="zh-CN" w:bidi="ar-SA"/>
        </w:rPr>
        <w:t>中仅</w:t>
      </w:r>
      <w:r>
        <w:rPr>
          <w:rFonts w:hint="eastAsia" w:ascii="宋体" w:hAnsi="宋体" w:eastAsia="仿宋_GB2312" w:cs="仿宋_GB2312"/>
          <w:sz w:val="32"/>
          <w:szCs w:val="32"/>
          <w:lang w:val="en-US" w:eastAsia="zh-CN" w:bidi="ar-SA"/>
        </w:rPr>
        <w:t>贡嘎县有</w:t>
      </w:r>
      <w:r>
        <w:rPr>
          <w:rFonts w:hint="eastAsia" w:ascii="宋体" w:hAnsi="宋体" w:cs="仿宋_GB2312"/>
          <w:sz w:val="32"/>
          <w:szCs w:val="32"/>
          <w:lang w:val="en-US" w:eastAsia="zh-CN" w:bidi="ar-SA"/>
        </w:rPr>
        <w:t>1</w:t>
      </w:r>
      <w:r>
        <w:rPr>
          <w:rFonts w:hint="eastAsia" w:ascii="宋体" w:hAnsi="宋体" w:eastAsia="仿宋_GB2312" w:cs="仿宋_GB2312"/>
          <w:sz w:val="32"/>
          <w:szCs w:val="32"/>
          <w:lang w:val="en-US" w:eastAsia="zh-CN" w:bidi="ar-SA"/>
        </w:rPr>
        <w:t>家外</w:t>
      </w:r>
      <w:r>
        <w:rPr>
          <w:rFonts w:hint="eastAsia" w:ascii="宋体" w:hAnsi="宋体" w:cs="仿宋_GB2312"/>
          <w:sz w:val="32"/>
          <w:szCs w:val="32"/>
          <w:lang w:val="en-US" w:eastAsia="zh-CN" w:bidi="ar-SA"/>
        </w:rPr>
        <w:t>，</w:t>
      </w:r>
      <w:r>
        <w:rPr>
          <w:rFonts w:hint="eastAsia" w:ascii="宋体" w:hAnsi="宋体" w:eastAsia="仿宋_GB2312" w:cs="仿宋_GB2312"/>
          <w:sz w:val="32"/>
          <w:szCs w:val="32"/>
          <w:lang w:val="en-US" w:eastAsia="zh-CN" w:bidi="ar-SA"/>
        </w:rPr>
        <w:t>其他</w:t>
      </w:r>
      <w:r>
        <w:rPr>
          <w:rFonts w:hint="eastAsia" w:ascii="宋体" w:hAnsi="宋体" w:cs="仿宋_GB2312"/>
          <w:sz w:val="32"/>
          <w:szCs w:val="32"/>
          <w:lang w:val="en-US" w:eastAsia="zh-CN" w:bidi="ar-SA"/>
        </w:rPr>
        <w:t>25家企业</w:t>
      </w:r>
      <w:r>
        <w:rPr>
          <w:rFonts w:hint="eastAsia" w:ascii="宋体" w:hAnsi="宋体" w:eastAsia="仿宋_GB2312" w:cs="仿宋_GB2312"/>
          <w:sz w:val="32"/>
          <w:szCs w:val="32"/>
          <w:lang w:val="en-US" w:eastAsia="zh-CN" w:bidi="ar-SA"/>
        </w:rPr>
        <w:t>集中在乃东区，</w:t>
      </w:r>
      <w:r>
        <w:rPr>
          <w:rFonts w:hint="eastAsia" w:ascii="宋体" w:hAnsi="宋体" w:cs="仿宋_GB2312"/>
          <w:sz w:val="32"/>
          <w:szCs w:val="32"/>
          <w:lang w:val="en-US" w:eastAsia="zh-CN" w:bidi="ar-SA"/>
        </w:rPr>
        <w:t>其他</w:t>
      </w:r>
      <w:r>
        <w:rPr>
          <w:rFonts w:hint="eastAsia" w:ascii="宋体" w:hAnsi="宋体" w:eastAsia="仿宋_GB2312" w:cs="仿宋_GB2312"/>
          <w:sz w:val="32"/>
          <w:szCs w:val="32"/>
          <w:lang w:val="en-US" w:eastAsia="zh-CN" w:bidi="ar-SA"/>
        </w:rPr>
        <w:t>县均无规模以上服务业企业，区域发展不平衡现象</w:t>
      </w:r>
      <w:r>
        <w:rPr>
          <w:rFonts w:hint="eastAsia" w:ascii="宋体" w:hAnsi="宋体" w:cs="仿宋_GB2312"/>
          <w:sz w:val="32"/>
          <w:szCs w:val="32"/>
          <w:lang w:val="en-US" w:eastAsia="zh-CN" w:bidi="ar-SA"/>
        </w:rPr>
        <w:t>明显</w:t>
      </w:r>
      <w:r>
        <w:rPr>
          <w:rFonts w:hint="eastAsia" w:ascii="宋体" w:hAnsi="宋体" w:eastAsia="仿宋_GB2312" w:cs="仿宋_GB2312"/>
          <w:sz w:val="32"/>
          <w:szCs w:val="32"/>
          <w:lang w:val="en-US" w:eastAsia="zh-CN" w:bidi="ar-SA"/>
        </w:rPr>
        <w:t>。</w:t>
      </w:r>
    </w:p>
    <w:p>
      <w:pPr>
        <w:pStyle w:val="4"/>
        <w:numPr>
          <w:numId w:val="0"/>
        </w:numPr>
        <w:pBdr>
          <w:top w:val="none" w:color="auto" w:sz="0" w:space="0"/>
          <w:left w:val="none" w:color="auto" w:sz="0" w:space="0"/>
          <w:bottom w:val="none" w:color="auto" w:sz="0" w:space="0"/>
          <w:right w:val="none" w:color="auto" w:sz="0" w:space="0"/>
          <w:between w:val="none" w:color="auto" w:sz="0" w:space="0"/>
        </w:pBdr>
        <w:wordWrap/>
        <w:adjustRightInd w:val="0"/>
        <w:snapToGrid w:val="0"/>
        <w:spacing w:before="0" w:after="0" w:line="576" w:lineRule="exact"/>
        <w:ind w:right="0" w:firstLine="640" w:firstLineChars="200"/>
        <w:jc w:val="both"/>
        <w:textAlignment w:val="auto"/>
        <w:outlineLvl w:val="9"/>
        <w:rPr>
          <w:rStyle w:val="8"/>
          <w:rFonts w:hint="eastAsia" w:ascii="宋体" w:hAnsi="宋体" w:eastAsia="黑体" w:cs="黑体"/>
          <w:spacing w:val="12"/>
          <w:kern w:val="0"/>
          <w:sz w:val="32"/>
          <w:szCs w:val="32"/>
          <w:lang w:val="en-US" w:eastAsia="zh-CN" w:bidi="ar-SA"/>
        </w:rPr>
      </w:pPr>
      <w:r>
        <w:rPr>
          <w:rStyle w:val="8"/>
          <w:rFonts w:hint="eastAsia" w:ascii="宋体" w:hAnsi="宋体" w:eastAsia="黑体" w:cs="黑体"/>
          <w:spacing w:val="12"/>
          <w:kern w:val="0"/>
          <w:sz w:val="32"/>
          <w:szCs w:val="32"/>
          <w:lang w:val="en-US" w:eastAsia="zh-CN" w:bidi="ar-SA"/>
        </w:rPr>
        <w:t>三、对策建议</w:t>
      </w:r>
    </w:p>
    <w:p>
      <w:pPr>
        <w:pStyle w:val="4"/>
        <w:widowControl/>
        <w:numPr>
          <w:numId w:val="0"/>
        </w:numPr>
        <w:pBdr>
          <w:top w:val="none" w:color="auto" w:sz="0" w:space="0"/>
          <w:left w:val="none" w:color="auto" w:sz="0" w:space="0"/>
          <w:bottom w:val="none" w:color="auto" w:sz="0" w:space="0"/>
          <w:right w:val="none" w:color="auto" w:sz="0" w:space="0"/>
          <w:between w:val="none" w:color="auto" w:sz="0" w:space="0"/>
        </w:pBdr>
        <w:wordWrap/>
        <w:adjustRightInd w:val="0"/>
        <w:snapToGrid w:val="0"/>
        <w:spacing w:before="0" w:after="0" w:line="576"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楷体" w:cs="楷体"/>
          <w:sz w:val="32"/>
          <w:szCs w:val="32"/>
          <w:lang w:val="en-US" w:eastAsia="zh-CN" w:bidi="ar-SA"/>
        </w:rPr>
        <w:t>（一）持续优化营商环境，提升企业发展动力。</w:t>
      </w:r>
      <w:r>
        <w:rPr>
          <w:rFonts w:hint="eastAsia" w:ascii="宋体" w:hAnsi="宋体" w:eastAsia="仿宋_GB2312" w:cs="仿宋_GB2312"/>
          <w:sz w:val="32"/>
          <w:szCs w:val="32"/>
          <w:lang w:val="en-US" w:eastAsia="zh-CN" w:bidi="ar-SA"/>
        </w:rPr>
        <w:t>持续优化营商环境，行业主管部门要在降低企业经营成本上下真功夫，不折不扣落实</w:t>
      </w:r>
      <w:r>
        <w:rPr>
          <w:rFonts w:hint="eastAsia" w:ascii="宋体" w:hAnsi="宋体" w:cs="仿宋_GB2312"/>
          <w:sz w:val="32"/>
          <w:szCs w:val="32"/>
          <w:lang w:val="en-US" w:eastAsia="zh-CN" w:bidi="ar-SA"/>
        </w:rPr>
        <w:t>各级党委、政府</w:t>
      </w:r>
      <w:r>
        <w:rPr>
          <w:rFonts w:hint="eastAsia" w:ascii="宋体" w:hAnsi="宋体" w:eastAsia="仿宋_GB2312" w:cs="仿宋_GB2312"/>
          <w:sz w:val="32"/>
          <w:szCs w:val="32"/>
          <w:lang w:val="en-US" w:eastAsia="zh-CN" w:bidi="ar-SA"/>
        </w:rPr>
        <w:t>已出台的各项</w:t>
      </w:r>
      <w:r>
        <w:rPr>
          <w:rFonts w:hint="eastAsia" w:ascii="宋体" w:hAnsi="宋体" w:cs="仿宋_GB2312"/>
          <w:sz w:val="32"/>
          <w:szCs w:val="32"/>
          <w:lang w:val="en-US" w:eastAsia="zh-CN" w:bidi="ar-SA"/>
        </w:rPr>
        <w:t>优惠</w:t>
      </w:r>
      <w:r>
        <w:rPr>
          <w:rFonts w:hint="eastAsia" w:ascii="宋体" w:hAnsi="宋体" w:eastAsia="仿宋_GB2312" w:cs="仿宋_GB2312"/>
          <w:sz w:val="32"/>
          <w:szCs w:val="32"/>
          <w:lang w:val="en-US" w:eastAsia="zh-CN" w:bidi="ar-SA"/>
        </w:rPr>
        <w:t>政策，加大财政性投入，简化优惠政策的手续办理程序</w:t>
      </w:r>
      <w:r>
        <w:rPr>
          <w:rFonts w:hint="eastAsia" w:ascii="宋体" w:hAnsi="宋体" w:cs="仿宋_GB2312"/>
          <w:sz w:val="32"/>
          <w:szCs w:val="32"/>
          <w:lang w:val="en-US" w:eastAsia="zh-CN" w:bidi="ar-SA"/>
        </w:rPr>
        <w:t>，合</w:t>
      </w:r>
      <w:r>
        <w:rPr>
          <w:rFonts w:hint="eastAsia" w:ascii="仿宋_GB2312" w:hAnsi="仿宋_GB2312" w:eastAsia="仿宋_GB2312" w:cs="仿宋_GB2312"/>
          <w:kern w:val="2"/>
          <w:sz w:val="32"/>
          <w:szCs w:val="32"/>
          <w:lang w:val="en-US" w:eastAsia="zh-CN" w:bidi="ar-SA"/>
        </w:rPr>
        <w:t>理引导企业整合资源发展壮大，</w:t>
      </w:r>
      <w:r>
        <w:rPr>
          <w:rFonts w:hint="eastAsia" w:ascii="宋体" w:hAnsi="宋体" w:eastAsia="仿宋_GB2312" w:cs="仿宋_GB2312"/>
          <w:sz w:val="32"/>
          <w:szCs w:val="32"/>
          <w:lang w:val="en-US" w:eastAsia="zh-CN" w:bidi="ar-SA"/>
        </w:rPr>
        <w:t>培育服务业经济新的增长点</w:t>
      </w:r>
      <w:r>
        <w:rPr>
          <w:rFonts w:hint="eastAsia" w:ascii="宋体" w:hAnsi="宋体" w:cs="仿宋_GB2312"/>
          <w:sz w:val="32"/>
          <w:szCs w:val="32"/>
          <w:lang w:val="en-US" w:eastAsia="zh-CN" w:bidi="ar-SA"/>
        </w:rPr>
        <w:t>，</w:t>
      </w:r>
      <w:r>
        <w:rPr>
          <w:rFonts w:hint="eastAsia" w:ascii="仿宋_GB2312" w:hAnsi="仿宋_GB2312" w:eastAsia="仿宋_GB2312" w:cs="仿宋_GB2312"/>
          <w:kern w:val="2"/>
          <w:sz w:val="32"/>
          <w:szCs w:val="32"/>
          <w:lang w:val="en-US" w:eastAsia="zh-CN" w:bidi="ar-SA"/>
        </w:rPr>
        <w:t>改善服务业行业分布不均匀问题，</w:t>
      </w:r>
    </w:p>
    <w:p>
      <w:pPr>
        <w:pStyle w:val="4"/>
        <w:widowControl/>
        <w:numPr>
          <w:numId w:val="0"/>
        </w:numPr>
        <w:pBdr>
          <w:top w:val="none" w:color="auto" w:sz="0" w:space="0"/>
          <w:left w:val="none" w:color="auto" w:sz="0" w:space="0"/>
          <w:bottom w:val="none" w:color="auto" w:sz="0" w:space="0"/>
          <w:right w:val="none" w:color="auto" w:sz="0" w:space="0"/>
          <w:between w:val="none" w:color="auto" w:sz="0" w:space="0"/>
        </w:pBdr>
        <w:wordWrap/>
        <w:adjustRightInd w:val="0"/>
        <w:snapToGrid w:val="0"/>
        <w:spacing w:before="0" w:after="0" w:line="576"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楷体" w:cs="楷体"/>
          <w:sz w:val="32"/>
          <w:szCs w:val="32"/>
          <w:lang w:val="en-US" w:eastAsia="zh-CN" w:bidi="ar-SA"/>
        </w:rPr>
        <w:t>（二）加大招商引资力度，培育特色优势企业。</w:t>
      </w:r>
      <w:r>
        <w:rPr>
          <w:rFonts w:hint="eastAsia" w:ascii="仿宋_GB2312" w:hAnsi="仿宋_GB2312" w:eastAsia="仿宋_GB2312" w:cs="仿宋_GB2312"/>
          <w:kern w:val="2"/>
          <w:sz w:val="32"/>
          <w:szCs w:val="32"/>
          <w:lang w:val="en-US" w:eastAsia="zh-CN" w:bidi="ar-SA"/>
        </w:rPr>
        <w:t>县区充分发挥本地特色优势，加强宣传优势政策和本地特色产业，加大政策倾斜力度，通过招商引资吸引投资者，推进建设服务业项目，不断壮大服务业产业，逐步缩小区域发展不平衡问题</w:t>
      </w:r>
      <w:r>
        <w:rPr>
          <w:rFonts w:hint="eastAsia" w:ascii="仿宋_GB2312" w:hAnsi="仿宋_GB2312" w:cs="仿宋_GB2312"/>
          <w:kern w:val="2"/>
          <w:sz w:val="32"/>
          <w:szCs w:val="32"/>
          <w:lang w:val="en-US" w:eastAsia="zh-CN" w:bidi="ar-SA"/>
        </w:rPr>
        <w:t>。</w:t>
      </w:r>
      <w:r>
        <w:rPr>
          <w:rFonts w:hint="eastAsia" w:ascii="宋体" w:hAnsi="宋体" w:cs="仿宋_GB2312"/>
          <w:sz w:val="32"/>
          <w:szCs w:val="32"/>
          <w:lang w:val="en-US" w:eastAsia="zh-CN" w:bidi="ar-SA"/>
        </w:rPr>
        <w:t>加强</w:t>
      </w:r>
      <w:r>
        <w:rPr>
          <w:rFonts w:hint="eastAsia" w:ascii="仿宋_GB2312" w:hAnsi="仿宋_GB2312" w:eastAsia="仿宋_GB2312" w:cs="仿宋_GB2312"/>
          <w:kern w:val="2"/>
          <w:sz w:val="32"/>
          <w:szCs w:val="32"/>
          <w:lang w:val="en-US" w:eastAsia="zh-CN" w:bidi="ar-SA"/>
        </w:rPr>
        <w:t>对</w:t>
      </w:r>
      <w:r>
        <w:rPr>
          <w:rFonts w:hint="eastAsia" w:ascii="仿宋_GB2312" w:hAnsi="仿宋_GB2312" w:cs="仿宋_GB2312"/>
          <w:kern w:val="2"/>
          <w:sz w:val="32"/>
          <w:szCs w:val="32"/>
          <w:lang w:val="en-US" w:eastAsia="zh-CN" w:bidi="ar-SA"/>
        </w:rPr>
        <w:t>服务业</w:t>
      </w:r>
      <w:r>
        <w:rPr>
          <w:rFonts w:hint="eastAsia" w:ascii="仿宋_GB2312" w:hAnsi="仿宋_GB2312" w:eastAsia="仿宋_GB2312" w:cs="仿宋_GB2312"/>
          <w:kern w:val="2"/>
          <w:sz w:val="32"/>
          <w:szCs w:val="32"/>
          <w:lang w:val="en-US" w:eastAsia="zh-CN" w:bidi="ar-SA"/>
        </w:rPr>
        <w:t>企业的排查</w:t>
      </w:r>
      <w:r>
        <w:rPr>
          <w:rFonts w:hint="eastAsia" w:ascii="仿宋_GB2312" w:hAnsi="仿宋_GB2312" w:cs="仿宋_GB2312"/>
          <w:kern w:val="2"/>
          <w:sz w:val="32"/>
          <w:szCs w:val="32"/>
          <w:lang w:val="en-US" w:eastAsia="zh-CN" w:bidi="ar-SA"/>
        </w:rPr>
        <w:t>和培育</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重点观察</w:t>
      </w:r>
      <w:r>
        <w:rPr>
          <w:rFonts w:hint="eastAsia" w:ascii="仿宋_GB2312" w:hAnsi="仿宋_GB2312" w:eastAsia="仿宋_GB2312" w:cs="仿宋_GB2312"/>
          <w:kern w:val="2"/>
          <w:sz w:val="32"/>
          <w:szCs w:val="32"/>
          <w:lang w:val="en-US" w:eastAsia="zh-CN" w:bidi="ar-SA"/>
        </w:rPr>
        <w:t>培育</w:t>
      </w:r>
      <w:r>
        <w:rPr>
          <w:rFonts w:hint="eastAsia" w:ascii="仿宋_GB2312" w:hAnsi="仿宋_GB2312" w:cs="仿宋_GB2312"/>
          <w:kern w:val="2"/>
          <w:sz w:val="32"/>
          <w:szCs w:val="32"/>
          <w:lang w:val="en-US" w:eastAsia="zh-CN" w:bidi="ar-SA"/>
        </w:rPr>
        <w:t>即将</w:t>
      </w:r>
      <w:r>
        <w:rPr>
          <w:rFonts w:hint="eastAsia" w:ascii="仿宋_GB2312" w:hAnsi="仿宋_GB2312" w:eastAsia="仿宋_GB2312" w:cs="仿宋_GB2312"/>
          <w:kern w:val="2"/>
          <w:sz w:val="32"/>
          <w:szCs w:val="32"/>
          <w:lang w:val="en-US" w:eastAsia="zh-CN" w:bidi="ar-SA"/>
        </w:rPr>
        <w:t>符合达标</w:t>
      </w:r>
      <w:r>
        <w:rPr>
          <w:rFonts w:hint="eastAsia" w:ascii="仿宋_GB2312" w:hAnsi="仿宋_GB2312" w:cs="仿宋_GB2312"/>
          <w:kern w:val="2"/>
          <w:sz w:val="32"/>
          <w:szCs w:val="32"/>
          <w:lang w:val="en-US" w:eastAsia="zh-CN" w:bidi="ar-SA"/>
        </w:rPr>
        <w:t>的企业，达标及时入库纳统。</w:t>
      </w:r>
    </w:p>
    <w:p>
      <w:pPr>
        <w:pStyle w:val="4"/>
        <w:numPr>
          <w:numId w:val="0"/>
        </w:numPr>
        <w:pBdr>
          <w:top w:val="none" w:color="auto" w:sz="0" w:space="0"/>
          <w:left w:val="none" w:color="auto" w:sz="0" w:space="0"/>
          <w:bottom w:val="none" w:color="auto" w:sz="0" w:space="0"/>
          <w:right w:val="none" w:color="auto" w:sz="0" w:space="0"/>
          <w:between w:val="none" w:color="auto" w:sz="0" w:space="0"/>
        </w:pBdr>
        <w:wordWrap/>
        <w:adjustRightInd w:val="0"/>
        <w:snapToGrid w:val="0"/>
        <w:spacing w:before="0" w:after="0" w:line="576" w:lineRule="exact"/>
        <w:ind w:right="0"/>
        <w:jc w:val="both"/>
        <w:textAlignment w:val="auto"/>
        <w:outlineLvl w:val="9"/>
        <w:rPr>
          <w:rFonts w:hint="eastAsia" w:ascii="宋体" w:hAnsi="宋体" w:eastAsia="仿宋_GB2312" w:cs="仿宋_GB2312"/>
          <w:sz w:val="32"/>
          <w:szCs w:val="32"/>
          <w:lang w:val="en-US" w:eastAsia="zh-CN" w:bidi="ar-SA"/>
        </w:rPr>
      </w:pPr>
    </w:p>
    <w:p>
      <w:pPr>
        <w:pStyle w:val="4"/>
        <w:numPr>
          <w:numId w:val="0"/>
        </w:numPr>
        <w:pBdr>
          <w:top w:val="none" w:color="auto" w:sz="0" w:space="0"/>
          <w:left w:val="none" w:color="auto" w:sz="0" w:space="0"/>
          <w:bottom w:val="none" w:color="auto" w:sz="0" w:space="0"/>
          <w:right w:val="none" w:color="auto" w:sz="0" w:space="0"/>
          <w:between w:val="none" w:color="auto" w:sz="0" w:space="0"/>
        </w:pBdr>
        <w:wordWrap/>
        <w:adjustRightInd w:val="0"/>
        <w:snapToGrid w:val="0"/>
        <w:spacing w:before="0" w:after="0" w:line="576" w:lineRule="exact"/>
        <w:ind w:right="0"/>
        <w:jc w:val="both"/>
        <w:textAlignment w:val="auto"/>
        <w:outlineLvl w:val="9"/>
        <w:rPr>
          <w:rFonts w:hint="eastAsia" w:ascii="宋体" w:hAnsi="宋体" w:eastAsia="仿宋_GB2312" w:cs="仿宋_GB2312"/>
          <w:sz w:val="32"/>
          <w:szCs w:val="32"/>
          <w:lang w:val="en-US" w:eastAsia="zh-CN" w:bidi="ar-SA"/>
        </w:rPr>
      </w:pPr>
    </w:p>
    <w:p>
      <w:pPr>
        <w:rPr>
          <w:rFonts w:hint="eastAsia" w:ascii="宋体" w:hAnsi="宋体" w:cs="仿宋_GB2312"/>
          <w:i w:val="0"/>
          <w:iCs w:val="0"/>
          <w:caps w:val="0"/>
          <w:color w:val="333333"/>
          <w:spacing w:val="0"/>
          <w:sz w:val="32"/>
          <w:szCs w:val="32"/>
          <w:shd w:val="clear" w:color="080000" w:fill="FFFFFF"/>
          <w:lang w:val="en-US" w:eastAsia="zh-CN" w:bidi="ar-SA"/>
        </w:rPr>
      </w:pPr>
    </w:p>
    <w:p>
      <w:pPr>
        <w:rPr>
          <w:rFonts w:hint="default" w:ascii="宋体" w:hAnsi="宋体"/>
        </w:rPr>
      </w:pPr>
    </w:p>
    <w:p>
      <w:pPr>
        <w:pStyle w:val="2"/>
        <w:widowControl w:val="0"/>
        <w:wordWrap/>
        <w:adjustRightInd/>
        <w:snapToGrid/>
        <w:spacing w:before="0" w:after="0" w:line="576" w:lineRule="exact"/>
        <w:ind w:left="0" w:leftChars="0" w:right="0" w:firstLine="0" w:firstLineChars="0"/>
        <w:jc w:val="both"/>
        <w:textAlignment w:val="auto"/>
        <w:outlineLvl w:val="9"/>
        <w:rPr>
          <w:rFonts w:hint="default" w:ascii="宋体" w:hAnsi="宋体" w:eastAsia="仿宋_GB2312" w:cs="Times New Roman"/>
          <w:spacing w:val="0"/>
          <w:w w:val="85"/>
          <w:sz w:val="32"/>
          <w:szCs w:val="32"/>
          <w:lang w:val="en-US" w:eastAsia="zh-CN"/>
        </w:rPr>
      </w:pPr>
      <w:r>
        <w:rPr>
          <w:rFonts w:hint="default" w:ascii="宋体" w:hAnsi="宋体" w:eastAsia="仿宋_GB2312" w:cs="Times New Roman"/>
          <w:spacing w:val="0"/>
          <w:w w:val="100"/>
          <w:sz w:val="32"/>
          <w:szCs w:val="32"/>
          <w:lang w:val="zh-CN" w:eastAsia="zh-CN" w:bidi="ar-SA"/>
        </w:rPr>
        <w:pict>
          <v:line id="Line 2" o:spid="_x0000_s1028" style="position:absolute;left:0;flip:y;margin-left:1.7pt;margin-top:1.9pt;height:0.45pt;width:453.25pt;rotation:0f;z-index:25165926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default" w:ascii="宋体" w:hAnsi="宋体" w:eastAsia="仿宋_GB2312" w:cs="Times New Roman"/>
          <w:spacing w:val="0"/>
          <w:w w:val="85"/>
          <w:sz w:val="32"/>
          <w:szCs w:val="32"/>
        </w:rPr>
        <w:t>报</w:t>
      </w:r>
      <w:r>
        <w:rPr>
          <w:rFonts w:hint="default" w:ascii="宋体" w:hAnsi="宋体" w:eastAsia="仿宋_GB2312" w:cs="Times New Roman"/>
          <w:spacing w:val="0"/>
          <w:w w:val="85"/>
          <w:sz w:val="32"/>
          <w:szCs w:val="32"/>
          <w:lang w:val="en-US" w:eastAsia="zh-CN"/>
        </w:rPr>
        <w:t>:</w:t>
      </w:r>
      <w:r>
        <w:rPr>
          <w:rFonts w:hint="default" w:ascii="宋体" w:hAnsi="宋体" w:eastAsia="仿宋_GB2312" w:cs="Times New Roman"/>
          <w:spacing w:val="0"/>
          <w:w w:val="85"/>
          <w:kern w:val="0"/>
          <w:sz w:val="32"/>
          <w:szCs w:val="32"/>
        </w:rPr>
        <w:t>自治区人大常委会副主任、市委书记许成仓</w:t>
      </w:r>
      <w:r>
        <w:rPr>
          <w:rFonts w:hint="default" w:ascii="宋体" w:hAnsi="宋体" w:eastAsia="仿宋_GB2312" w:cs="Times New Roman"/>
          <w:spacing w:val="0"/>
          <w:w w:val="85"/>
          <w:sz w:val="32"/>
          <w:szCs w:val="32"/>
        </w:rPr>
        <w:t>，</w:t>
      </w:r>
      <w:r>
        <w:rPr>
          <w:rFonts w:hint="default" w:ascii="宋体" w:hAnsi="宋体" w:eastAsia="仿宋_GB2312" w:cs="Times New Roman"/>
          <w:spacing w:val="0"/>
          <w:w w:val="85"/>
          <w:sz w:val="32"/>
          <w:szCs w:val="32"/>
          <w:lang w:val="en-US" w:eastAsia="zh-CN"/>
        </w:rPr>
        <w:t>市委常委、常务</w:t>
      </w:r>
      <w:r>
        <w:rPr>
          <w:rFonts w:hint="default" w:ascii="宋体" w:hAnsi="宋体" w:eastAsia="仿宋_GB2312" w:cs="Times New Roman"/>
          <w:spacing w:val="0"/>
          <w:w w:val="85"/>
          <w:sz w:val="32"/>
          <w:szCs w:val="32"/>
        </w:rPr>
        <w:t>副市长牟</w:t>
      </w:r>
      <w:r>
        <w:rPr>
          <w:rFonts w:hint="default" w:ascii="宋体" w:hAnsi="宋体" w:eastAsia="仿宋_GB2312" w:cs="Times New Roman"/>
          <w:spacing w:val="0"/>
          <w:w w:val="85"/>
          <w:sz w:val="32"/>
          <w:szCs w:val="32"/>
          <w:lang w:val="en-US" w:eastAsia="zh-CN"/>
        </w:rPr>
        <w:t>永文。</w:t>
      </w:r>
    </w:p>
    <w:p>
      <w:pPr>
        <w:pStyle w:val="2"/>
        <w:widowControl w:val="0"/>
        <w:wordWrap/>
        <w:adjustRightInd/>
        <w:snapToGrid/>
        <w:spacing w:before="0" w:after="0" w:line="576" w:lineRule="exact"/>
        <w:ind w:left="0" w:leftChars="0" w:right="0" w:firstLine="0" w:firstLineChars="0"/>
        <w:jc w:val="both"/>
        <w:textAlignment w:val="auto"/>
        <w:outlineLvl w:val="9"/>
        <w:rPr>
          <w:rFonts w:hint="default" w:ascii="宋体" w:hAnsi="宋体" w:eastAsia="仿宋_GB2312" w:cs="Times New Roman"/>
          <w:spacing w:val="0"/>
          <w:w w:val="85"/>
          <w:kern w:val="0"/>
          <w:sz w:val="32"/>
          <w:szCs w:val="32"/>
          <w:lang w:eastAsia="zh-CN"/>
        </w:rPr>
      </w:pPr>
      <w:r>
        <w:rPr>
          <w:rFonts w:hint="default" w:ascii="宋体" w:hAnsi="宋体" w:eastAsia="仿宋_GB2312" w:cs="Times New Roman"/>
          <w:spacing w:val="0"/>
          <w:w w:val="85"/>
          <w:kern w:val="0"/>
          <w:sz w:val="32"/>
          <w:szCs w:val="32"/>
          <w:lang w:val="en-US" w:eastAsia="zh-CN" w:bidi="ar-SA"/>
        </w:rPr>
        <w:pict>
          <v:line id="直接连接符 3" o:spid="_x0000_s1029" style="position:absolute;left:0;margin-left:1.85pt;margin-top:25.9pt;height:0.4pt;width:450.8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default" w:ascii="宋体" w:hAnsi="宋体" w:eastAsia="仿宋_GB2312" w:cs="Times New Roman"/>
          <w:spacing w:val="0"/>
          <w:w w:val="85"/>
          <w:kern w:val="0"/>
          <w:sz w:val="32"/>
          <w:szCs w:val="32"/>
        </w:rPr>
        <w:t>送</w:t>
      </w:r>
      <w:r>
        <w:rPr>
          <w:rFonts w:hint="default" w:ascii="宋体" w:hAnsi="宋体" w:eastAsia="仿宋_GB2312" w:cs="Times New Roman"/>
          <w:spacing w:val="0"/>
          <w:w w:val="85"/>
          <w:kern w:val="0"/>
          <w:sz w:val="32"/>
          <w:szCs w:val="32"/>
          <w:lang w:val="en-US" w:eastAsia="zh-CN"/>
        </w:rPr>
        <w:t>:</w:t>
      </w:r>
      <w:r>
        <w:rPr>
          <w:rFonts w:hint="default" w:ascii="宋体" w:hAnsi="宋体" w:eastAsia="仿宋_GB2312" w:cs="Times New Roman"/>
          <w:spacing w:val="0"/>
          <w:w w:val="85"/>
          <w:kern w:val="0"/>
          <w:sz w:val="32"/>
          <w:szCs w:val="32"/>
        </w:rPr>
        <w:t>市委办信息科、市政府办信息科，各县（区）统计局</w:t>
      </w:r>
      <w:r>
        <w:rPr>
          <w:rFonts w:hint="default" w:ascii="宋体" w:hAnsi="宋体" w:eastAsia="仿宋_GB2312" w:cs="Times New Roman"/>
          <w:spacing w:val="0"/>
          <w:w w:val="85"/>
          <w:kern w:val="0"/>
          <w:sz w:val="32"/>
          <w:szCs w:val="32"/>
          <w:lang w:eastAsia="zh-CN"/>
        </w:rPr>
        <w:t>。</w:t>
      </w:r>
    </w:p>
    <w:p>
      <w:pPr>
        <w:pStyle w:val="2"/>
        <w:widowControl w:val="0"/>
        <w:wordWrap/>
        <w:adjustRightInd/>
        <w:snapToGrid/>
        <w:spacing w:before="0" w:after="0" w:line="576" w:lineRule="exact"/>
        <w:ind w:left="0" w:leftChars="0" w:right="0" w:firstLine="0" w:firstLineChars="0"/>
        <w:jc w:val="both"/>
        <w:textAlignment w:val="auto"/>
        <w:outlineLvl w:val="9"/>
        <w:rPr>
          <w:rFonts w:hint="default" w:ascii="宋体" w:hAnsi="宋体" w:eastAsia="仿宋_GB2312" w:cs="Times New Roman"/>
          <w:sz w:val="32"/>
          <w:szCs w:val="32"/>
          <w:lang w:val="en-US" w:eastAsia="zh-CN"/>
        </w:rPr>
      </w:pPr>
      <w:r>
        <w:rPr>
          <w:rFonts w:hint="default" w:ascii="宋体" w:hAnsi="宋体" w:eastAsia="仿宋_GB2312" w:cs="Times New Roman"/>
          <w:w w:val="85"/>
          <w:kern w:val="0"/>
          <w:sz w:val="32"/>
          <w:szCs w:val="32"/>
          <w:lang w:val="zh-CN" w:eastAsia="zh-CN" w:bidi="ar-SA"/>
        </w:rPr>
        <w:pict>
          <v:line id="Line 4" o:spid="_x0000_s1030" style="position:absolute;left:0;margin-left:0.4pt;margin-top:24.45pt;height:0.55pt;width:452.65pt;rotation:0f;z-index:25166028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宋体" w:hAnsi="宋体" w:eastAsia="仿宋_GB2312" w:cs="Times New Roman"/>
          <w:w w:val="85"/>
          <w:kern w:val="0"/>
          <w:sz w:val="32"/>
          <w:szCs w:val="32"/>
          <w:lang w:val="en-US" w:eastAsia="zh-CN"/>
        </w:rPr>
        <w:t>拟稿人：</w:t>
      </w:r>
      <w:r>
        <w:rPr>
          <w:rFonts w:hint="eastAsia" w:ascii="宋体" w:hAnsi="宋体" w:cs="Times New Roman"/>
          <w:w w:val="85"/>
          <w:kern w:val="0"/>
          <w:sz w:val="32"/>
          <w:szCs w:val="32"/>
          <w:lang w:val="en-US" w:eastAsia="zh-CN"/>
        </w:rPr>
        <w:t>次仁白姆</w:t>
      </w:r>
      <w:r>
        <w:rPr>
          <w:rFonts w:hint="eastAsia" w:ascii="宋体" w:hAnsi="宋体" w:eastAsia="仿宋_GB2312" w:cs="Times New Roman"/>
          <w:w w:val="85"/>
          <w:kern w:val="0"/>
          <w:sz w:val="32"/>
          <w:szCs w:val="32"/>
          <w:lang w:val="en-US" w:eastAsia="zh-CN"/>
        </w:rPr>
        <w:t xml:space="preserve">    </w:t>
      </w:r>
      <w:r>
        <w:rPr>
          <w:rFonts w:hint="eastAsia" w:ascii="宋体" w:hAnsi="宋体" w:cs="Times New Roman"/>
          <w:w w:val="85"/>
          <w:kern w:val="0"/>
          <w:sz w:val="32"/>
          <w:szCs w:val="32"/>
          <w:lang w:val="en-US" w:eastAsia="zh-CN"/>
        </w:rPr>
        <w:t xml:space="preserve">                              </w:t>
      </w:r>
      <w:r>
        <w:rPr>
          <w:rFonts w:hint="eastAsia" w:ascii="宋体" w:hAnsi="宋体" w:eastAsia="仿宋_GB2312" w:cs="Times New Roman"/>
          <w:w w:val="85"/>
          <w:kern w:val="0"/>
          <w:sz w:val="32"/>
          <w:szCs w:val="32"/>
          <w:lang w:val="en-US" w:eastAsia="zh-CN"/>
        </w:rPr>
        <w:t xml:space="preserve"> 签发人：</w:t>
      </w:r>
      <w:r>
        <w:rPr>
          <w:rFonts w:hint="eastAsia" w:ascii="宋体" w:hAnsi="宋体" w:cs="Times New Roman"/>
          <w:w w:val="85"/>
          <w:kern w:val="0"/>
          <w:sz w:val="32"/>
          <w:szCs w:val="32"/>
          <w:lang w:val="en-US" w:eastAsia="zh-CN"/>
        </w:rPr>
        <w:t>张维春</w:t>
      </w:r>
      <w:r>
        <w:rPr>
          <w:rFonts w:hint="eastAsia" w:ascii="宋体" w:hAnsi="宋体" w:eastAsia="仿宋_GB2312" w:cs="Times New Roman"/>
          <w:w w:val="85"/>
          <w:kern w:val="0"/>
          <w:sz w:val="32"/>
          <w:szCs w:val="32"/>
          <w:lang w:val="en-US" w:eastAsia="zh-CN"/>
        </w:rPr>
        <w:t xml:space="preserve">                            </w:t>
      </w:r>
      <w:r>
        <w:rPr>
          <w:rFonts w:hint="eastAsia" w:ascii="宋体" w:hAnsi="宋体" w:cs="Times New Roman"/>
          <w:w w:val="85"/>
          <w:kern w:val="0"/>
          <w:sz w:val="32"/>
          <w:szCs w:val="32"/>
          <w:lang w:val="en-US" w:eastAsia="zh-CN"/>
        </w:rPr>
        <w:t xml:space="preserve">        </w:t>
      </w:r>
      <w:r>
        <w:rPr>
          <w:rFonts w:hint="eastAsia" w:ascii="宋体" w:hAnsi="宋体" w:eastAsia="仿宋_GB2312" w:cs="Times New Roman"/>
          <w:w w:val="85"/>
          <w:kern w:val="0"/>
          <w:sz w:val="32"/>
          <w:szCs w:val="32"/>
          <w:lang w:val="en-US" w:eastAsia="zh-CN"/>
        </w:rPr>
        <w:t xml:space="preserve">                        </w:t>
      </w:r>
    </w:p>
    <w:sectPr>
      <w:footerReference r:id="rId4" w:type="default"/>
      <w:pgSz w:w="11906" w:h="16838"/>
      <w:pgMar w:top="2098" w:right="1474" w:bottom="1984" w:left="1587" w:header="708" w:footer="1020" w:gutter="0"/>
      <w:pgBorders>
        <w:top w:val="none" w:color="auto" w:sz="0" w:space="0"/>
        <w:left w:val="none" w:color="auto" w:sz="0" w:space="0"/>
        <w:bottom w:val="none" w:color="auto" w:sz="0" w:space="0"/>
        <w:right w:val="none" w:color="auto" w:sz="0" w:space="0"/>
      </w:pgBorders>
      <w:pgNumType w:fmt="decimal" w:start="1"/>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Bahnschrift SemiBold">
    <w:altName w:val="Segoe UI Light"/>
    <w:panose1 w:val="020B0502040204020203"/>
    <w:charset w:val="00"/>
    <w:family w:val="auto"/>
    <w:pitch w:val="default"/>
    <w:sig w:usb0="800002C7" w:usb1="00000002" w:usb2="00000000" w:usb3="00000000" w:csb0="2000019F" w:csb1="00000000"/>
  </w:font>
  <w:font w:name="Bodoni MT">
    <w:altName w:val="Segoe Print"/>
    <w:panose1 w:val="02070603080606020203"/>
    <w:charset w:val="00"/>
    <w:family w:val="auto"/>
    <w:pitch w:val="default"/>
    <w:sig w:usb0="00000003" w:usb1="00000000" w:usb2="00000000" w:usb3="00000000" w:csb0="20000001" w:csb1="00000000"/>
  </w:font>
  <w:font w:name="Castellar">
    <w:altName w:val="Segoe Print"/>
    <w:panose1 w:val="020A0402060406010301"/>
    <w:charset w:val="00"/>
    <w:family w:val="auto"/>
    <w:pitch w:val="default"/>
    <w:sig w:usb0="00000003"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Felix Titling">
    <w:altName w:val="Gabriola"/>
    <w:panose1 w:val="04060505060202020A04"/>
    <w:charset w:val="00"/>
    <w:family w:val="auto"/>
    <w:pitch w:val="default"/>
    <w:sig w:usb0="00000003" w:usb1="00000000" w:usb2="00000000" w:usb3="00000000" w:csb0="20000001" w:csb1="00000000"/>
  </w:font>
  <w:font w:name="Gill Sans MT">
    <w:altName w:val="Segoe Print"/>
    <w:panose1 w:val="020B0502020104020203"/>
    <w:charset w:val="00"/>
    <w:family w:val="auto"/>
    <w:pitch w:val="default"/>
    <w:sig w:usb0="00000003" w:usb1="00000000" w:usb2="00000000" w:usb3="00000000" w:csb0="20000003" w:csb1="00000000"/>
  </w:font>
  <w:font w:name="Lucida Sans Typewriter">
    <w:altName w:val="Segoe Print"/>
    <w:panose1 w:val="020B0509030504030204"/>
    <w:charset w:val="00"/>
    <w:family w:val="auto"/>
    <w:pitch w:val="default"/>
    <w:sig w:usb0="00000003" w:usb1="00000000" w:usb2="00000000" w:usb3="00000000" w:csb0="20000001" w:csb1="00000000"/>
  </w:font>
  <w:font w:name="Tw Cen MT Condensed Extra Bold">
    <w:altName w:val="Trebuchet MS"/>
    <w:panose1 w:val="020B0803020202020204"/>
    <w:charset w:val="00"/>
    <w:family w:val="auto"/>
    <w:pitch w:val="default"/>
    <w:sig w:usb0="00000003" w:usb1="00000000" w:usb2="00000000" w:usb3="00000000" w:csb0="20000003" w:csb1="00000000"/>
  </w:font>
  <w:font w:name="Tw Cen MT">
    <w:altName w:val="Segoe Prin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287" w:usb1="00000000" w:usb2="00000000" w:usb3="00000000" w:csb0="2000009F" w:csb1="00000000"/>
  </w:font>
  <w:font w:name="Segoe UI Light">
    <w:panose1 w:val="020B0502040204020203"/>
    <w:charset w:val="00"/>
    <w:family w:val="auto"/>
    <w:pitch w:val="default"/>
    <w:sig w:usb0="E00002FF" w:usb1="4000A47B" w:usb2="00000001" w:usb3="00000000" w:csb0="2000019F"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方正黑体简体">
    <w:altName w:val="微软雅黑"/>
    <w:panose1 w:val="00000000000000000000"/>
    <w:charset w:val="00"/>
    <w:family w:val="auto"/>
    <w:pitch w:val="default"/>
    <w:sig w:usb0="00000000" w:usb1="00000000" w:usb2="00000000" w:usb3="00000000" w:csb0="00040001" w:csb1="00000000"/>
  </w:font>
  <w:font w:name="Rockwell">
    <w:altName w:val="Segoe Print"/>
    <w:panose1 w:val="02060603020205020403"/>
    <w:charset w:val="00"/>
    <w:family w:val="auto"/>
    <w:pitch w:val="default"/>
    <w:sig w:usb0="00000003" w:usb1="00000000" w:usb2="00000000" w:usb3="00000000" w:csb0="20000001" w:csb1="00000000"/>
  </w:font>
  <w:font w:name="Monotype Corsiva">
    <w:altName w:val="Comic Sans MS"/>
    <w:panose1 w:val="03010101010201010101"/>
    <w:charset w:val="00"/>
    <w:family w:val="auto"/>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Leelawadee UI">
    <w:altName w:val="Leelawadee"/>
    <w:panose1 w:val="020B0502040204020203"/>
    <w:charset w:val="00"/>
    <w:family w:val="auto"/>
    <w:pitch w:val="default"/>
    <w:sig w:usb0="83000003" w:usb1="00000000" w:usb2="00010000" w:usb3="00000001" w:csb0="00010101" w:csb1="00000000"/>
  </w:font>
  <w:font w:name="Georgia">
    <w:panose1 w:val="02040502050405020303"/>
    <w:charset w:val="00"/>
    <w:family w:val="auto"/>
    <w:pitch w:val="default"/>
    <w:sig w:usb0="00000287" w:usb1="00000000" w:usb2="00000000" w:usb3="00000000" w:csb0="2000009F" w:csb1="00000000"/>
  </w:font>
  <w:font w:name="Comic Sans MS">
    <w:panose1 w:val="030F0702030302020204"/>
    <w:charset w:val="00"/>
    <w:family w:val="auto"/>
    <w:pitch w:val="default"/>
    <w:sig w:usb0="00000287" w:usb1="00000000" w:usb2="00000000" w:usb3="00000000" w:csb0="2000009F" w:csb1="00000000"/>
  </w:font>
  <w:font w:name="Leelawadee">
    <w:panose1 w:val="020B0502040204020203"/>
    <w:charset w:val="00"/>
    <w:family w:val="auto"/>
    <w:pitch w:val="default"/>
    <w:sig w:usb0="810000AF" w:usb1="4000204B" w:usb2="00000000" w:usb3="00000000" w:csb0="2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ahoma" w:hAnsi="Tahoma" w:eastAsia="微软雅黑" w:cs="黑体"/>
        <w:sz w:val="18"/>
        <w:szCs w:val="22"/>
        <w:lang w:val="en-US" w:eastAsia="zh-CN" w:bidi="ar-SA"/>
      </w:rPr>
      <w:pict>
        <v:rect id="文本框1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微软雅黑"/>
                    <w:sz w:val="18"/>
                    <w:lang w:eastAsia="zh-CN"/>
                  </w:rPr>
                </w:pPr>
                <w:r>
                  <w:rPr>
                    <w:rFonts w:hint="eastAsia"/>
                    <w:sz w:val="1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sz w:val="18"/>
                    <w:lang w:eastAsia="zh-CN"/>
                  </w:rPr>
                  <w:t>—</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1448132">
    <w:nsid w:val="6602A044"/>
    <w:multiLevelType w:val="singleLevel"/>
    <w:tmpl w:val="6602A044"/>
    <w:lvl w:ilvl="0" w:tentative="1">
      <w:start w:val="1"/>
      <w:numFmt w:val="chineseCounting"/>
      <w:suff w:val="nothing"/>
      <w:lvlText w:val="%1、"/>
      <w:lvlJc w:val="left"/>
    </w:lvl>
  </w:abstractNum>
  <w:abstractNum w:abstractNumId="1711699865">
    <w:nsid w:val="66067799"/>
    <w:multiLevelType w:val="singleLevel"/>
    <w:tmpl w:val="66067799"/>
    <w:lvl w:ilvl="0" w:tentative="1">
      <w:start w:val="2"/>
      <w:numFmt w:val="chineseCounting"/>
      <w:suff w:val="nothing"/>
      <w:lvlText w:val="（%1）"/>
      <w:lvlJc w:val="left"/>
    </w:lvl>
  </w:abstractNum>
  <w:num w:numId="1">
    <w:abstractNumId w:val="1711448132"/>
  </w:num>
  <w:num w:numId="2">
    <w:abstractNumId w:val="17116998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7">
    <w:name w:val="Default Paragraph Font"/>
    <w:semiHidden/>
    <w:unhideWhenUsed/>
    <w:qFormat/>
    <w:uiPriority w:val="1"/>
  </w:style>
  <w:style w:type="paragraph" w:styleId="2">
    <w:name w:val="Body Text Indent"/>
    <w:basedOn w:val="1"/>
    <w:qFormat/>
    <w:uiPriority w:val="0"/>
    <w:pPr>
      <w:spacing w:line="540" w:lineRule="exact"/>
      <w:ind w:firstLine="600"/>
    </w:pPr>
    <w:rPr>
      <w:rFonts w:ascii="仿宋_GB2312" w:hAnsi="Times New Roman" w:eastAsia="仿宋_GB2312"/>
      <w:sz w:val="3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next w:val="1"/>
    <w:semiHidden/>
    <w:unhideWhenUsed/>
    <w:qFormat/>
    <w:uiPriority w:val="99"/>
    <w:pPr>
      <w:ind w:firstLine="420" w:firstLineChars="200"/>
    </w:pPr>
    <w:rPr>
      <w:rFonts w:ascii="Times New Roman"/>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22"/>
    <w:rPr>
      <w:b/>
    </w:rPr>
  </w:style>
  <w:style w:type="character" w:styleId="9">
    <w:name w:val="FollowedHyperlink"/>
    <w:basedOn w:val="7"/>
    <w:semiHidden/>
    <w:unhideWhenUsed/>
    <w:qFormat/>
    <w:uiPriority w:val="99"/>
    <w:rPr>
      <w:color w:val="800080"/>
      <w:u w:val="none"/>
    </w:rPr>
  </w:style>
  <w:style w:type="character" w:styleId="10">
    <w:name w:val="Hyperlink"/>
    <w:basedOn w:val="7"/>
    <w:semiHidden/>
    <w:unhideWhenUsed/>
    <w:qFormat/>
    <w:uiPriority w:val="99"/>
    <w:rPr>
      <w:color w:val="0000FF"/>
      <w:u w:val="none"/>
    </w:rPr>
  </w:style>
  <w:style w:type="paragraph" w:customStyle="1" w:styleId="11">
    <w:name w:val="List Paragraph"/>
    <w:basedOn w:val="1"/>
    <w:qFormat/>
    <w:uiPriority w:val="34"/>
    <w:pPr>
      <w:ind w:firstLine="420" w:firstLineChars="200"/>
    </w:pPr>
  </w:style>
  <w:style w:type="character" w:customStyle="1" w:styleId="12">
    <w:name w:val="font21"/>
    <w:basedOn w:val="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jpeg"/><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733</Words>
  <Characters>864</Characters>
  <Lines>6</Lines>
  <Paragraphs>1</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2024-03-29T03:39:00Z</cp:lastPrinted>
  <dcterms:modified xsi:type="dcterms:W3CDTF">2024-05-09T02:49:29Z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y fmtid="{D5CDD505-2E9C-101B-9397-08002B2CF9AE}" pid="3" name="ICV">
    <vt:lpwstr>6515CF9994AD40EA976585D73A2E61BA</vt:lpwstr>
  </property>
</Properties>
</file>