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山南市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年国民经济和社会发展统计公报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山南市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统计局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widowControl w:val="0"/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全面贯彻党的二十大精神的开局之年，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三年疫情防控转段后经济恢复发展的一年。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多重困难挑战叠加的局面，全市上下</w:t>
      </w:r>
      <w:r>
        <w:rPr>
          <w:rFonts w:hint="eastAsia" w:ascii="宋体" w:hAnsi="宋体" w:eastAsia="仿宋_GB2312" w:cs="仿宋_GB2312"/>
          <w:sz w:val="32"/>
          <w:szCs w:val="32"/>
        </w:rPr>
        <w:t>坚持以习近平新时代中国特色社会主义思想为指导，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全面贯彻落实党的二十大精神，认真贯彻落实习近平总书记对西藏工作的一系列重要指示要求，在市委、市政府坚强领导下，按照中央、区党委、市委决策部署，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稳中求进工作总基调，完整、准确、全面贯彻新发展理念，加快构建新发展格局，着力推动高质量发展，精准有力强化政策有效供给，全市经济发展回升向好，发展质效稳步提升，民生福祉不断增进，各项事业取得新进展新成效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一、综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合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初步核算，全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市地区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生产总值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273.01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9.4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。其中第一产业增加值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15.44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14.2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；第二产业增加值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130.68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11.6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；第三产业增加值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126.89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6.9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。第一产业增加值占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生产总值比重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5.6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第二产业增加值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占地区生产总值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比重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47.9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第三产业增加值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占地区生产总值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比重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46.5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与去年相比一产、二产比重提升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1.5、</w:t>
      </w:r>
      <w:r>
        <w:rPr>
          <w:rFonts w:hint="eastAsia" w:ascii="宋体" w:hAnsi="宋体" w:eastAsia="仿宋_GB2312" w:cs="仿宋_GB2312"/>
          <w:sz w:val="32"/>
          <w:szCs w:val="32"/>
        </w:rPr>
        <w:t>0</w:t>
      </w:r>
      <w:r>
        <w:rPr>
          <w:rFonts w:ascii="宋体" w:hAnsi="宋体" w:eastAsia="仿宋_GB2312" w:cs="仿宋_GB2312"/>
          <w:sz w:val="32"/>
          <w:szCs w:val="32"/>
        </w:rPr>
        <w:t>.3</w:t>
      </w:r>
      <w:r>
        <w:rPr>
          <w:rFonts w:hint="eastAsia" w:ascii="宋体" w:hAnsi="宋体" w:eastAsia="仿宋_GB2312" w:cs="仿宋_GB2312"/>
          <w:sz w:val="32"/>
          <w:szCs w:val="32"/>
        </w:rPr>
        <w:t>个百分点，三产比重下降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宋体" w:hAnsi="宋体" w:eastAsia="仿宋_GB2312" w:cs="仿宋_GB2312"/>
          <w:sz w:val="32"/>
          <w:szCs w:val="32"/>
        </w:rPr>
        <w:t>个百分点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三次产业比调整为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ascii="宋体" w:hAnsi="宋体" w:eastAsia="仿宋_GB2312" w:cs="仿宋_GB2312"/>
          <w:sz w:val="32"/>
          <w:szCs w:val="32"/>
        </w:rPr>
        <w:t>47.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宋体" w:hAnsi="宋体" w:eastAsia="仿宋_GB2312" w:cs="仿宋_GB2312"/>
          <w:sz w:val="32"/>
          <w:szCs w:val="32"/>
        </w:rPr>
        <w:t>4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6.5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生产总值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77241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12.6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pStyle w:val="3"/>
        <w:jc w:val="center"/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6" o:spid="_x0000_s1027" type="#_x0000_t75" style="height:216.7pt;width:409.4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8" o:spid="_x0000_s1028" type="#_x0000_t75" style="height:215.95pt;width:409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right="0" w:firstLine="640" w:firstLineChars="200"/>
        <w:jc w:val="left"/>
        <w:textAlignment w:val="auto"/>
        <w:outlineLvl w:val="9"/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年末全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市常住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人口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35.37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万人，比上年末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万人，全年人口出生率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7.33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；死亡率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5.98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；自然增长率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1.35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城镇化率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33.24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%。</w:t>
      </w:r>
    </w:p>
    <w:p>
      <w:pPr>
        <w:pStyle w:val="3"/>
        <w:jc w:val="center"/>
        <w:rPr>
          <w:rFonts w:hint="eastAsia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7" o:spid="_x0000_s1029" type="#_x0000_t75" style="height:210.25pt;width:416.9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 w:val="0"/>
        <w:wordWrap/>
        <w:adjustRightInd/>
        <w:snapToGrid w:val="0"/>
        <w:spacing w:before="0" w:after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全年居民消费价格指数（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CPI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累比下降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0.4%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仿宋_GB2312" w:cs="仿宋_GB2312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大类商品和服务价格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累比呈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升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态势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，衣着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、其他用品和服务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比上涨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0.3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.4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交通和通信类、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食品烟酒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类、教育文化和娱乐类价格累比下降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%、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%、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生活用品及服务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类、居住类、医疗保健类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累比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持平。</w:t>
      </w:r>
    </w:p>
    <w:p>
      <w:pPr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表1 2023年居民消费价格指数（上年同期=100）</w:t>
      </w:r>
    </w:p>
    <w:tbl>
      <w:tblPr>
        <w:tblW w:w="951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single" w:color="auto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4757" w:type="dxa"/>
            <w:tcBorders>
              <w:top w:val="single" w:color="auto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上年同期=100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居民消费价格指数</w:t>
            </w:r>
          </w:p>
        </w:tc>
        <w:tc>
          <w:tcPr>
            <w:tcW w:w="4757" w:type="dxa"/>
            <w:tcBorders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其中：食品烟酒类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衣着类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居住类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生活用品及服务类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交通和通信类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教育文化及娱乐类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医疗保健类</w:t>
            </w:r>
          </w:p>
        </w:tc>
        <w:tc>
          <w:tcPr>
            <w:tcW w:w="4757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757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其他用品和服务类</w:t>
            </w:r>
          </w:p>
        </w:tc>
        <w:tc>
          <w:tcPr>
            <w:tcW w:w="4757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102.4</w:t>
            </w:r>
          </w:p>
        </w:tc>
      </w:tr>
    </w:tbl>
    <w:p>
      <w:pPr>
        <w:widowControl/>
        <w:numPr>
          <w:numId w:val="0"/>
        </w:numPr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numId w:val="0"/>
        </w:numPr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农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牧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业</w:t>
      </w:r>
    </w:p>
    <w:p>
      <w:pPr>
        <w:widowControl/>
        <w:numPr>
          <w:numId w:val="0"/>
        </w:numPr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农林牧渔业总产值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16.4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%。其中农业产值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17.3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%，占总产值比重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44.3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%；林业产值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0.29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亿元、下降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%，占总产值比重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%；牧业产值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%，占总产值比重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%；农林牧渔专业及辅助性活动产值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%，占总产值比重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</w:t>
      </w:r>
    </w:p>
    <w:p>
      <w:pPr>
        <w:widowControl/>
        <w:wordWrap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粮食作物种植面积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25800.44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公顷，比上年增加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318.99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%。其中青稞种植面积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18449.32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公顷，比上年增加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163.25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%；小麦种植面积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6637.19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公顷，比上年增加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79.52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%；油菜籽种植面积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2658.62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公顷,比上年增加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123.98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%；蔬菜种植面积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2326.51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公顷，比上年减少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240.17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公顷、下降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%。  </w:t>
      </w:r>
    </w:p>
    <w:p>
      <w:pPr>
        <w:widowControl/>
        <w:wordWrap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粮食总产量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17.04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万吨，比上年增加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%。其中青稞产量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万吨，比上年增加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万吨、增长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%；小麦产量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万吨，比上年减少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万吨、下降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油菜籽产量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0.81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蔬菜产量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7.34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比上年增加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万吨、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8.4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%。</w:t>
      </w:r>
    </w:p>
    <w:p>
      <w:pPr>
        <w:widowControl/>
        <w:wordWrap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年末畜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禽存栏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头数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248.96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万头（只、匹）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其中牛、羊、猪、马驴骡分别为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53.46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万头、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71.19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万只、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3.93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万头、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0.89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匹。全年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牛羊猪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出栏总头数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41.38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万头只，其中牛、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羊、猪分别出栏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14.38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万头、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24.86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万只、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2.14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万头，出栏率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28.6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%、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34.5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%、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67.7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%。</w:t>
      </w:r>
    </w:p>
    <w:p>
      <w:pPr>
        <w:widowControl/>
        <w:wordWrap/>
        <w:adjustRightInd w:val="0"/>
        <w:snapToGrid w:val="0"/>
        <w:spacing w:beforeAutospacing="0" w:afterAutospacing="0" w:line="560" w:lineRule="exact"/>
        <w:ind w:right="0"/>
        <w:jc w:val="both"/>
        <w:textAlignment w:val="auto"/>
        <w:rPr>
          <w:rFonts w:hint="eastAsia" w:eastAsia="等线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全年牛羊猪禽肉产量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2.43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%。其中牛肉产量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%；羊肉产量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%；猪肉产量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%；禽肉产量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%。禽蛋产量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52.7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奶类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产量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7.86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6" o:spid="_x0000_s1030" type="#_x0000_t75" style="height:197.3pt;width:413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三、工业和建筑业</w:t>
      </w:r>
    </w:p>
    <w:p>
      <w:pPr>
        <w:pStyle w:val="2"/>
        <w:spacing w:line="576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全年全部工业增加值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27.9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hAnsi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hAnsi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hAnsi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color w:val="333333"/>
          <w:kern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规模以上工业增加值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27.28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亿元</w:t>
      </w:r>
      <w:r>
        <w:rPr>
          <w:rFonts w:hint="eastAsia" w:hAnsi="仿宋_GB2312" w:cs="仿宋_GB2312"/>
          <w:color w:val="333333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14.7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  <w:r>
        <w:rPr>
          <w:rFonts w:hint="eastAsia" w:hAnsi="仿宋_GB2312" w:cs="仿宋_GB2312"/>
          <w:color w:val="333333"/>
          <w:kern w:val="0"/>
          <w:sz w:val="32"/>
          <w:szCs w:val="32"/>
          <w:lang w:val="en-US" w:eastAsia="zh-CN"/>
        </w:rPr>
        <w:t>全部工业</w:t>
      </w:r>
      <w:r>
        <w:rPr>
          <w:rFonts w:hint="eastAsia" w:hAnsi="仿宋_GB2312" w:cs="仿宋_GB2312"/>
          <w:sz w:val="32"/>
          <w:szCs w:val="32"/>
        </w:rPr>
        <w:t>企业总产值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55.27</w:t>
      </w:r>
      <w:r>
        <w:rPr>
          <w:rFonts w:hint="eastAsia" w:hAnsi="仿宋_GB2312" w:cs="仿宋_GB2312"/>
          <w:sz w:val="32"/>
          <w:szCs w:val="32"/>
        </w:rPr>
        <w:t>亿元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其中规模以上工业企业产值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</w:t>
      </w:r>
      <w:r>
        <w:rPr>
          <w:rFonts w:hint="eastAsia" w:hAnsi="仿宋_GB2312" w:cs="仿宋_GB2312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19.7</w:t>
      </w:r>
      <w:r>
        <w:rPr>
          <w:rFonts w:hint="eastAsia" w:hAnsi="仿宋_GB2312" w:cs="仿宋_GB2312"/>
          <w:sz w:val="32"/>
          <w:szCs w:val="32"/>
          <w:lang w:val="en-US" w:eastAsia="zh-CN"/>
        </w:rPr>
        <w:t>%。</w:t>
      </w:r>
      <w:r>
        <w:rPr>
          <w:rFonts w:hint="eastAsia" w:hAnsi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分</w:t>
      </w:r>
      <w:r>
        <w:rPr>
          <w:rFonts w:hint="eastAsia" w:hAnsi="仿宋_GB2312" w:cs="仿宋_GB2312"/>
          <w:b w:val="0"/>
          <w:bCs w:val="0"/>
          <w:sz w:val="32"/>
          <w:szCs w:val="32"/>
        </w:rPr>
        <w:t>三大门类看，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规模以上工业</w:t>
      </w:r>
      <w:r>
        <w:rPr>
          <w:rFonts w:hint="eastAsia" w:hAnsi="仿宋_GB2312" w:cs="仿宋_GB2312"/>
          <w:sz w:val="32"/>
          <w:szCs w:val="32"/>
        </w:rPr>
        <w:t>制造业增加值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7.04</w:t>
      </w:r>
      <w:r>
        <w:rPr>
          <w:rFonts w:hint="eastAsia" w:hAnsi="仿宋_GB2312" w:cs="仿宋_GB2312"/>
          <w:sz w:val="32"/>
          <w:szCs w:val="32"/>
        </w:rPr>
        <w:t>亿元、</w:t>
      </w:r>
      <w:r>
        <w:rPr>
          <w:rFonts w:hint="eastAsia" w:hAnsi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51.9</w:t>
      </w:r>
      <w:r>
        <w:rPr>
          <w:rFonts w:hint="eastAsia" w:hAnsi="仿宋_GB2312" w:cs="仿宋_GB2312"/>
          <w:sz w:val="32"/>
          <w:szCs w:val="32"/>
        </w:rPr>
        <w:t>%，占规</w:t>
      </w:r>
      <w:r>
        <w:rPr>
          <w:rFonts w:hint="eastAsia" w:hAnsi="仿宋_GB2312" w:cs="仿宋_GB2312"/>
          <w:sz w:val="32"/>
          <w:szCs w:val="32"/>
          <w:lang w:val="en-US" w:eastAsia="zh-CN"/>
        </w:rPr>
        <w:t>模</w:t>
      </w:r>
      <w:r>
        <w:rPr>
          <w:rFonts w:hint="eastAsia" w:hAnsi="仿宋_GB2312" w:cs="仿宋_GB2312"/>
          <w:sz w:val="32"/>
          <w:szCs w:val="32"/>
        </w:rPr>
        <w:t>工业增加值</w:t>
      </w:r>
      <w:r>
        <w:rPr>
          <w:rFonts w:hint="eastAsia" w:hAnsi="仿宋_GB2312" w:cs="仿宋_GB2312"/>
          <w:sz w:val="32"/>
          <w:szCs w:val="32"/>
          <w:lang w:val="en-US" w:eastAsia="zh-CN"/>
        </w:rPr>
        <w:t>比重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25.8%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  <w:r>
        <w:rPr>
          <w:rFonts w:hint="eastAsia" w:hAnsi="仿宋_GB2312" w:cs="仿宋_GB2312"/>
          <w:sz w:val="32"/>
          <w:szCs w:val="32"/>
        </w:rPr>
        <w:t>电力</w:t>
      </w:r>
      <w:r>
        <w:rPr>
          <w:rFonts w:hint="eastAsia" w:hAnsi="仿宋_GB2312" w:cs="仿宋_GB2312"/>
          <w:sz w:val="32"/>
          <w:szCs w:val="32"/>
          <w:lang w:eastAsia="zh-CN"/>
        </w:rPr>
        <w:t>、</w:t>
      </w:r>
      <w:r>
        <w:rPr>
          <w:rFonts w:hint="eastAsia" w:hAnsi="仿宋_GB2312" w:cs="仿宋_GB2312"/>
          <w:sz w:val="32"/>
          <w:szCs w:val="32"/>
          <w:lang w:val="en-US" w:eastAsia="zh-CN"/>
        </w:rPr>
        <w:t>热力、燃气及水的</w:t>
      </w:r>
      <w:r>
        <w:rPr>
          <w:rFonts w:hint="eastAsia" w:hAnsi="仿宋_GB2312" w:cs="仿宋_GB2312"/>
          <w:sz w:val="32"/>
          <w:szCs w:val="32"/>
        </w:rPr>
        <w:t>生产和供应业增加值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13.96</w:t>
      </w:r>
      <w:r>
        <w:rPr>
          <w:rFonts w:hint="eastAsia" w:hAnsi="仿宋_GB2312" w:cs="仿宋_GB2312"/>
          <w:sz w:val="32"/>
          <w:szCs w:val="32"/>
        </w:rPr>
        <w:t>亿元、增长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14.6</w:t>
      </w:r>
      <w:r>
        <w:rPr>
          <w:rFonts w:hint="eastAsia" w:hAnsi="仿宋_GB2312" w:cs="仿宋_GB2312"/>
          <w:sz w:val="32"/>
          <w:szCs w:val="32"/>
        </w:rPr>
        <w:t>%，占规</w:t>
      </w:r>
      <w:r>
        <w:rPr>
          <w:rFonts w:hint="eastAsia" w:hAnsi="仿宋_GB2312" w:cs="仿宋_GB2312"/>
          <w:sz w:val="32"/>
          <w:szCs w:val="32"/>
          <w:lang w:val="en-US" w:eastAsia="zh-CN"/>
        </w:rPr>
        <w:t>模</w:t>
      </w:r>
      <w:r>
        <w:rPr>
          <w:rFonts w:hint="eastAsia" w:hAnsi="仿宋_GB2312" w:cs="仿宋_GB2312"/>
          <w:sz w:val="32"/>
          <w:szCs w:val="32"/>
        </w:rPr>
        <w:t>工业增加值</w:t>
      </w:r>
      <w:r>
        <w:rPr>
          <w:rFonts w:hint="eastAsia" w:hAnsi="仿宋_GB2312" w:cs="仿宋_GB2312"/>
          <w:sz w:val="32"/>
          <w:szCs w:val="32"/>
          <w:lang w:val="en-US" w:eastAsia="zh-CN"/>
        </w:rPr>
        <w:t>比重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51.2</w:t>
      </w:r>
      <w:r>
        <w:rPr>
          <w:rFonts w:hint="eastAsia" w:hAnsi="仿宋_GB2312" w:cs="仿宋_GB2312"/>
          <w:sz w:val="32"/>
          <w:szCs w:val="32"/>
        </w:rPr>
        <w:t>%；采矿业增加值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6.28</w:t>
      </w:r>
      <w:r>
        <w:rPr>
          <w:rFonts w:hint="eastAsia" w:hAnsi="仿宋_GB2312" w:cs="仿宋_GB2312"/>
          <w:sz w:val="32"/>
          <w:szCs w:val="32"/>
        </w:rPr>
        <w:t>亿元、</w:t>
      </w:r>
      <w:r>
        <w:rPr>
          <w:rFonts w:hint="eastAsia" w:hAnsi="仿宋_GB2312" w:cs="仿宋_GB2312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9.7</w:t>
      </w:r>
      <w:r>
        <w:rPr>
          <w:rFonts w:hint="eastAsia" w:hAnsi="仿宋_GB2312" w:cs="仿宋_GB2312"/>
          <w:sz w:val="32"/>
          <w:szCs w:val="32"/>
        </w:rPr>
        <w:t>%，占规</w:t>
      </w:r>
      <w:r>
        <w:rPr>
          <w:rFonts w:hint="eastAsia" w:hAnsi="仿宋_GB2312" w:cs="仿宋_GB2312"/>
          <w:sz w:val="32"/>
          <w:szCs w:val="32"/>
          <w:lang w:val="en-US" w:eastAsia="zh-CN"/>
        </w:rPr>
        <w:t>模</w:t>
      </w:r>
      <w:r>
        <w:rPr>
          <w:rFonts w:hint="eastAsia" w:hAnsi="仿宋_GB2312" w:cs="仿宋_GB2312"/>
          <w:sz w:val="32"/>
          <w:szCs w:val="32"/>
        </w:rPr>
        <w:t>工业增加值</w:t>
      </w:r>
      <w:r>
        <w:rPr>
          <w:rFonts w:hint="eastAsia" w:hAnsi="仿宋_GB2312" w:cs="仿宋_GB2312"/>
          <w:sz w:val="32"/>
          <w:szCs w:val="32"/>
          <w:lang w:val="en-US" w:eastAsia="zh-CN"/>
        </w:rPr>
        <w:t>比重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hAnsi="仿宋_GB2312" w:cs="仿宋_GB2312"/>
          <w:sz w:val="32"/>
          <w:szCs w:val="32"/>
          <w:lang w:val="en-US" w:eastAsia="zh-CN"/>
        </w:rPr>
        <w:t>%</w:t>
      </w:r>
      <w:r>
        <w:rPr>
          <w:rFonts w:hint="eastAsia" w:hAnsi="仿宋_GB2312" w:cs="仿宋_GB2312"/>
          <w:sz w:val="32"/>
          <w:szCs w:val="32"/>
        </w:rPr>
        <w:t>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hAnsi="仿宋_GB2312" w:cs="仿宋_GB2312"/>
          <w:b w:val="0"/>
          <w:bCs w:val="0"/>
          <w:sz w:val="32"/>
          <w:szCs w:val="32"/>
        </w:rPr>
        <w:t>产品产量看，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规模工业</w:t>
      </w:r>
      <w:r>
        <w:rPr>
          <w:rFonts w:hint="eastAsia" w:ascii="宋体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生产水泥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284</w:t>
      </w:r>
      <w:r>
        <w:rPr>
          <w:rFonts w:hint="eastAsia" w:ascii="宋体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宋体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万吨、增长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宋体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生产中成药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吨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生产商品混凝土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万立方米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增长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；包装饮用水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万吨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增长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；开采铬矿石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宋体" w:hAnsi="宋体" w:eastAsia="仿宋_GB2312" w:cs="宋体"/>
          <w:sz w:val="32"/>
          <w:szCs w:val="32"/>
          <w:highlight w:val="none"/>
        </w:rPr>
        <w:t>万吨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宋体" w:hAnsi="宋体" w:eastAsia="仿宋_GB2312" w:cs="宋体"/>
          <w:sz w:val="32"/>
          <w:szCs w:val="32"/>
          <w:highlight w:val="none"/>
          <w:lang w:eastAsia="zh-CN"/>
        </w:rPr>
        <w:t>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重点行业看，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规模工业电力生产</w:t>
      </w:r>
      <w:r>
        <w:rPr>
          <w:rFonts w:hint="eastAsia" w:hAnsi="仿宋_GB2312" w:cs="仿宋_GB2312"/>
          <w:sz w:val="32"/>
          <w:szCs w:val="32"/>
          <w:lang w:val="en-US" w:eastAsia="zh-CN"/>
        </w:rPr>
        <w:t>业增加值增长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15.9</w:t>
      </w:r>
      <w:r>
        <w:rPr>
          <w:rFonts w:hint="eastAsia" w:hAnsi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</w:rPr>
        <w:t>黑色金属矿采选业增加值</w:t>
      </w:r>
      <w:r>
        <w:rPr>
          <w:rFonts w:hint="eastAsia" w:hAnsi="仿宋_GB2312" w:cs="仿宋_GB2312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17.4</w:t>
      </w:r>
      <w:r>
        <w:rPr>
          <w:rFonts w:hint="eastAsia" w:hAnsi="仿宋_GB2312" w:cs="仿宋_GB2312"/>
          <w:sz w:val="32"/>
          <w:szCs w:val="32"/>
          <w:lang w:val="en-US" w:eastAsia="zh-CN"/>
        </w:rPr>
        <w:t>%；包装饮用水制造业增加值下降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lang w:val="en-US" w:eastAsia="zh-CN"/>
        </w:rPr>
        <w:t>%；有色金属矿采选业增加值下降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2.4</w:t>
      </w:r>
      <w:r>
        <w:rPr>
          <w:rFonts w:hint="eastAsia" w:hAnsi="仿宋_GB2312" w:cs="仿宋_GB2312"/>
          <w:sz w:val="32"/>
          <w:szCs w:val="32"/>
          <w:lang w:val="en-US" w:eastAsia="zh-CN"/>
        </w:rPr>
        <w:t>%；水泥制造业增加值增长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61.7</w:t>
      </w:r>
      <w:r>
        <w:rPr>
          <w:rFonts w:hint="eastAsia" w:hAnsi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医药制造业</w:t>
      </w:r>
      <w:r>
        <w:rPr>
          <w:rFonts w:hint="eastAsia" w:hAnsi="仿宋_GB2312" w:cs="仿宋_GB2312"/>
          <w:sz w:val="32"/>
          <w:szCs w:val="32"/>
          <w:lang w:val="en-US" w:eastAsia="zh-CN"/>
        </w:rPr>
        <w:t>增加值增长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48.6</w:t>
      </w:r>
      <w:r>
        <w:rPr>
          <w:rFonts w:hint="eastAsia" w:hAnsi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line="576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全年</w:t>
      </w:r>
      <w:r>
        <w:rPr>
          <w:rFonts w:hint="eastAsia" w:ascii="宋体" w:hAnsi="宋体" w:eastAsia="仿宋_GB2312" w:cs="仿宋_GB2312"/>
          <w:sz w:val="32"/>
          <w:szCs w:val="32"/>
        </w:rPr>
        <w:t>全市完成规模以上清洁能源产值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17.06</w:t>
      </w:r>
      <w:r>
        <w:rPr>
          <w:rFonts w:hint="eastAsia" w:ascii="宋体" w:hAnsi="宋体" w:eastAsia="仿宋_GB2312" w:cs="仿宋_GB2312"/>
          <w:sz w:val="32"/>
          <w:szCs w:val="32"/>
        </w:rPr>
        <w:t>亿元</w:t>
      </w:r>
      <w:r>
        <w:rPr>
          <w:rFonts w:hint="eastAsia" w:ascii="宋体" w:hAnsi="宋体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增加值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12.26</w:t>
      </w:r>
      <w:r>
        <w:rPr>
          <w:rFonts w:hint="eastAsia" w:ascii="宋体" w:hAnsi="宋体" w:eastAsia="仿宋_GB2312" w:cs="仿宋_GB2312"/>
          <w:sz w:val="32"/>
          <w:szCs w:val="32"/>
        </w:rPr>
        <w:t>亿元</w:t>
      </w:r>
      <w:r>
        <w:rPr>
          <w:rFonts w:hint="eastAsia" w:ascii="宋体" w:hAnsi="宋体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增长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15.9</w:t>
      </w:r>
      <w:r>
        <w:rPr>
          <w:rFonts w:hint="eastAsia" w:ascii="宋体" w:hAnsi="宋体" w:eastAsia="仿宋_GB2312" w:cs="仿宋_GB2312"/>
          <w:sz w:val="32"/>
          <w:szCs w:val="32"/>
        </w:rPr>
        <w:t>%，占规模以上工业增加值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比重45</w:t>
      </w:r>
      <w:r>
        <w:rPr>
          <w:rFonts w:hint="eastAsia" w:ascii="宋体" w:hAnsi="宋体" w:eastAsia="仿宋_GB2312" w:cs="仿宋_GB2312"/>
          <w:sz w:val="32"/>
          <w:szCs w:val="32"/>
        </w:rPr>
        <w:t>%</w:t>
      </w:r>
      <w:r>
        <w:rPr>
          <w:rFonts w:hint="eastAsia" w:ascii="宋体" w:hAnsi="宋体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等线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年末全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市已建成投产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发电装机容量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248.9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万千瓦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%。其中水电装机容量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190.73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万千瓦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；并网太阳能发电装机容量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50.91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万千瓦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64.7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风电装机容量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7.26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万千瓦、增长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8" o:spid="_x0000_s1031" type="#_x0000_t75" style="height:214.45pt;width:413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全年建筑业增加值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102.78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</w:p>
    <w:p>
      <w:pPr>
        <w:pStyle w:val="3"/>
        <w:rPr>
          <w:rFonts w:hint="eastAsia"/>
        </w:rPr>
      </w:pP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42" o:spid="_x0000_s1032" type="#_x0000_t75" style="height:207.35pt;width:416.2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四、服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务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业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全年批发和零售业增加值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17.45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%；交通运输、仓储和邮政业增加值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4.53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23.8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住宿和餐饮业增加值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2.11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%；金融业增加值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%；房地产业增加值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6.69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53.3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%；信息传输、软件和信息技术服务业增加值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18.96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%；租赁和商务服务业增加值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8.15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shape id="图片框 1040" o:spid="_x0000_s1033" type="#_x0000_t75" style="position:absolute;left:0;margin-left:15.25pt;margin-top:2.3pt;height:203.45pt;width:415.4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全年货物运输总量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629.2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25.1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货物运输周转量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158318.1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吨公里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22.8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%。</w:t>
      </w:r>
    </w:p>
    <w:p>
      <w:pPr>
        <w:widowControl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全年旅客运输总量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72.45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人次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36.9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旅客运输周转量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8372.13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人公里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57.5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%。</w:t>
      </w:r>
    </w:p>
    <w:p>
      <w:pPr>
        <w:widowControl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年末全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民用汽车保有量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60358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其中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载客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汽车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39401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载货汽车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19329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专项作业车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辆、摩托车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1397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辆、挂车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辆。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全年完成邮政行业业务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收入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7086.54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41.7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其中快递业务收入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2726.14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万元、增长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邮政行业寄递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业务量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累计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1495.5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4.3%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。其中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快递业务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量累计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77.34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万件、增长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全年完成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移动业务总量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2.95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亿元、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联通业务总量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亿元、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%。年末电信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、联通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电话用户数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分别达到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9.36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16.06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2.22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万户。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互联网上网用户分别达到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8.77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15.24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五、国内贸易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全年社会消费品零售总额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80.23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18.8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按经营地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城镇消费品零售额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64.97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15.7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%；乡村消费品零售额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15.26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33.8%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按消费类型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商品零售额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74.64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%；餐饮收入额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5.59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35.2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</w:p>
    <w:p>
      <w:pPr>
        <w:pStyle w:val="3"/>
        <w:jc w:val="center"/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6" o:spid="_x0000_s1034" type="#_x0000_t75" style="height:165.4pt;width:40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 w:val="0"/>
        <w:wordWrap/>
        <w:adjustRightInd/>
        <w:snapToGrid w:val="0"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全年限额以上单位商品零售额中，粮油、食品类零售额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24.3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饮料类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烟酒类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服装、鞋帽、针纺织品类下降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53.2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化妆品类下降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金银珠宝类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50.3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日用品类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家用电器和音像器材类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中西药品类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文化办公用品类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16.1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通讯器材类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61.9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石油及制品类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15.9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汽车类增长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81.8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六、固定资产投资</w:t>
      </w:r>
    </w:p>
    <w:p>
      <w:pPr>
        <w:widowControl w:val="0"/>
        <w:numPr>
          <w:numId w:val="0"/>
        </w:numPr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全市固定资产投资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从产业看，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第一产业投资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第二产业投资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%；第三产业投资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从投资主体看，国家投资增长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%，完成量占全市投资总额比重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%；民间投资下降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%，完成量占全市投资总额比重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%。从构成看，建安投资增长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%，占全市投资完成额比重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%；设备工器具购置投资增长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%，占全市投资完成额比重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p>
      <w:pPr>
        <w:pStyle w:val="3"/>
        <w:jc w:val="center"/>
        <w:rPr>
          <w:rFonts w:hint="eastAsia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6" o:spid="_x0000_s1035" type="#_x0000_t75" style="height:174.9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、财政金融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全市一般公共预算收入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20.1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亿元、增长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64.9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%。其中税收收入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14.47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亿元、增长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96.3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%，占一般公共预算收入比重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72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%。增值税收入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10.26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亿元、增长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141.4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%；企业所得税收入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0.73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亿元、增长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69.8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%；个人所得税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0.91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亿元、增长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等线" w:hAnsi="等线" w:eastAsia="等线" w:cs="黑体"/>
          <w:kern w:val="2"/>
          <w:sz w:val="18"/>
          <w:szCs w:val="22"/>
          <w:lang w:val="en-US" w:eastAsia="zh-CN" w:bidi="ar-SA"/>
        </w:rPr>
        <w:pict>
          <v:shape id="图片框 1037" o:spid="_x0000_s1036" type="#_x0000_t75" style="height:188.75pt;width:442.2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全年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一般公共</w:t>
      </w:r>
      <w:r>
        <w:rPr>
          <w:rFonts w:hint="eastAsia" w:ascii="仿宋_GB2312" w:hAnsi="仿宋" w:eastAsia="仿宋_GB2312"/>
          <w:sz w:val="32"/>
          <w:szCs w:val="32"/>
          <w:u w:val="none"/>
        </w:rPr>
        <w:t>预算支出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282.37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35.6</w:t>
      </w:r>
      <w:r>
        <w:rPr>
          <w:rFonts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</w:rPr>
        <w:t>。其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中一般公共服务支出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49.95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26</w:t>
      </w:r>
      <w:r>
        <w:rPr>
          <w:rFonts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u w:val="none"/>
        </w:rPr>
        <w:t>公共安全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15.19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6.7</w:t>
      </w:r>
      <w:r>
        <w:rPr>
          <w:rFonts w:hint="eastAsia"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u w:val="none"/>
        </w:rPr>
        <w:t>教育支出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28.72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10</w:t>
      </w:r>
      <w:r>
        <w:rPr>
          <w:rFonts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u w:val="none"/>
        </w:rPr>
        <w:t>文化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旅游</w:t>
      </w:r>
      <w:r>
        <w:rPr>
          <w:rFonts w:hint="eastAsia" w:ascii="仿宋_GB2312" w:hAnsi="仿宋" w:eastAsia="仿宋_GB2312"/>
          <w:sz w:val="32"/>
          <w:szCs w:val="32"/>
          <w:u w:val="none"/>
        </w:rPr>
        <w:t>体育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  <w:u w:val="none"/>
        </w:rPr>
        <w:t>传媒支出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5.2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24.7</w:t>
      </w:r>
      <w:r>
        <w:rPr>
          <w:rFonts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u w:val="none"/>
        </w:rPr>
        <w:t>国防支出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210</w:t>
      </w:r>
      <w:r>
        <w:rPr>
          <w:rFonts w:hint="eastAsia"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u w:val="none"/>
        </w:rPr>
        <w:t>科学技术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0.38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17.4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社会保障和就业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16.99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20.4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卫生健康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19.66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亿元</w:t>
      </w:r>
      <w:r>
        <w:rPr>
          <w:rFonts w:hint="eastAsia" w:ascii="仿宋_GB2312" w:hAnsi="仿宋" w:eastAsia="仿宋_GB2312"/>
          <w:sz w:val="32"/>
          <w:szCs w:val="32"/>
          <w:u w:val="none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20.4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节能环保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7.52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130.7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农林水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63.05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43.6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城乡社区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事务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23.74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23.4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%；</w:t>
      </w:r>
      <w:r>
        <w:rPr>
          <w:rFonts w:hint="eastAsia" w:ascii="仿宋_GB2312" w:hAnsi="仿宋" w:eastAsia="仿宋_GB2312"/>
          <w:sz w:val="32"/>
          <w:szCs w:val="32"/>
          <w:u w:val="none"/>
        </w:rPr>
        <w:t>住房保障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9.3</w:t>
      </w:r>
      <w:r>
        <w:rPr>
          <w:rFonts w:hint="eastAsia" w:ascii="仿宋_GB2312" w:hAnsi="仿宋" w:eastAsia="仿宋_GB2312"/>
          <w:sz w:val="32"/>
          <w:szCs w:val="32"/>
          <w:u w:val="none"/>
        </w:rPr>
        <w:t>亿元、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</w:rPr>
        <w:t>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470.07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其中住户存款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164.07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亿元，较年初增加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18.02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%，占各项存款比重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%；非金融企业存款余额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亿元，较年初增加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%，占各项存款比重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382.95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住户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115.34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企（事）业单位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267.6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年年末全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金融机构存贷款余额及其增长速度</w:t>
      </w:r>
    </w:p>
    <w:tbl>
      <w:tblPr>
        <w:tblW w:w="935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</w:tblPr>
      <w:tblGrid>
        <w:gridCol w:w="3900"/>
        <w:gridCol w:w="2830"/>
        <w:gridCol w:w="262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830" w:type="dxa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年末数（亿元）</w:t>
            </w:r>
          </w:p>
        </w:tc>
        <w:tc>
          <w:tcPr>
            <w:tcW w:w="2624" w:type="dxa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比上年末增长（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一、各项存款余额</w:t>
            </w:r>
          </w:p>
        </w:tc>
        <w:tc>
          <w:tcPr>
            <w:tcW w:w="2830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470.07</w:t>
            </w:r>
          </w:p>
        </w:tc>
        <w:tc>
          <w:tcPr>
            <w:tcW w:w="2624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住户存款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164.07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2.非金融企业存款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110.5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3.机关团体存款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110.7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-0.9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4.财政性存款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-44.3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二、各项贷款余额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382.95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1.住户贷款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115.34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（1）短期贷款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23.99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（2）中长期贷款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91.36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2.企（事）业单位贷款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267.6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短期贷款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16.92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（2）中长期贷款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250.68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right="21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10.1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、居民收入和社会保障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全年城镇居民人均可支配收入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48126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6.4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%。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其中工资性收入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37262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%；经营净收入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4628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%；财产净收入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3022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%；转移净收入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3214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全年农村居民人均可支配收入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21691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9.3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%。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其中工资性收入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8235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12.8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%；经营净收入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8015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%；财产净收入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16.8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%；转移净收入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4890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元、增长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%。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城乡居民人均可支配收入比值为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2.22:1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，较上年缩小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0.06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个百分点。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表3   2023年城镇居民人均可支配收入结构</w:t>
      </w:r>
    </w:p>
    <w:tbl>
      <w:tblPr>
        <w:tblW w:w="9514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2265"/>
        <w:gridCol w:w="1391"/>
        <w:gridCol w:w="23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2265" w:type="dxa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绝对量（元）</w:t>
            </w:r>
          </w:p>
        </w:tc>
        <w:tc>
          <w:tcPr>
            <w:tcW w:w="1391" w:type="dxa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比重</w:t>
            </w:r>
          </w:p>
        </w:tc>
        <w:tc>
          <w:tcPr>
            <w:tcW w:w="2379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人均可支配收入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48126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12" w:space="0"/>
              <w:bottom w:val="nil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工资性收入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37262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经营性收入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4628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财产性收入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3022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转移性收入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3214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10.9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表4   2023年农村居民人均可支配收入结构</w:t>
      </w:r>
    </w:p>
    <w:tbl>
      <w:tblPr>
        <w:tblW w:w="9514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2265"/>
        <w:gridCol w:w="1391"/>
        <w:gridCol w:w="23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2265" w:type="dxa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绝对量（元）</w:t>
            </w:r>
          </w:p>
        </w:tc>
        <w:tc>
          <w:tcPr>
            <w:tcW w:w="1391" w:type="dxa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比重</w:t>
            </w:r>
          </w:p>
        </w:tc>
        <w:tc>
          <w:tcPr>
            <w:tcW w:w="2379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人均可支配收入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21691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12" w:space="0"/>
              <w:bottom w:val="nil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工资性收入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8235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经营性收入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8015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479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财产性收入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79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转移性收入</w:t>
            </w:r>
          </w:p>
        </w:tc>
        <w:tc>
          <w:tcPr>
            <w:tcW w:w="2265" w:type="dxa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4890</w:t>
            </w:r>
          </w:p>
        </w:tc>
        <w:tc>
          <w:tcPr>
            <w:tcW w:w="1391" w:type="dxa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2379" w:type="dxa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7.2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全年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各类社会保险参保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28.76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万人次（不含医疗、生育），其中企业职工基本养老保险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20952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人、机关事业单位养老保险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23532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人、工伤保险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60613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人、城乡居民基本养老保险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155268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人、失业保险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27269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人、参保率均达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%以上。征缴保费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17.2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亿元，其中企业职工基本养老保险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亿元、机关事业单位基本养老保险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亿元、城乡居民基本养老保险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3082.29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万元、工伤保险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5295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万元、失业保险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3463.05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万元。全市开发就业岗位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33392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个，免费职业指导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3884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人，职业介绍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4610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人，职业介绍成功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2370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全年新增城镇就业</w:t>
      </w:r>
      <w:r>
        <w:rPr>
          <w:rFonts w:hint="eastAsia" w:ascii="宋体" w:hAnsi="宋体" w:eastAsia="宋体" w:cs="宋体"/>
          <w:spacing w:val="-6"/>
          <w:kern w:val="0"/>
          <w:sz w:val="32"/>
          <w:szCs w:val="32"/>
          <w:u w:val="none"/>
          <w:lang w:val="en-US" w:eastAsia="zh-CN"/>
        </w:rPr>
        <w:t>6936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完成农牧民转移就业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万人，创收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  <w:t>13.72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亿元。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年末全市共有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2721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5676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享受农村最低生活保障，</w:t>
      </w:r>
      <w:r>
        <w:rPr>
          <w:rFonts w:hint="eastAsia" w:ascii="仿宋_GB2312" w:hAnsi="仿宋" w:eastAsia="仿宋_GB2312"/>
          <w:sz w:val="32"/>
          <w:szCs w:val="32"/>
        </w:rPr>
        <w:t>全年落实资金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1573.6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344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532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享受城镇生活最低保障</w:t>
      </w:r>
      <w:r>
        <w:rPr>
          <w:rFonts w:hint="eastAsia" w:ascii="仿宋_GB2312" w:hAnsi="仿宋" w:eastAsia="仿宋_GB2312"/>
          <w:sz w:val="32"/>
          <w:szCs w:val="32"/>
        </w:rPr>
        <w:t>，全年落实资金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355.14</w:t>
      </w:r>
      <w:r>
        <w:rPr>
          <w:rFonts w:hint="eastAsia" w:ascii="仿宋_GB2312" w:hAnsi="仿宋" w:eastAsia="仿宋_GB2312"/>
          <w:sz w:val="32"/>
          <w:szCs w:val="32"/>
        </w:rPr>
        <w:t>万元。全市特困供养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2997</w:t>
      </w:r>
      <w:r>
        <w:rPr>
          <w:rFonts w:hint="eastAsia" w:ascii="仿宋_GB2312" w:hAnsi="仿宋" w:eastAsia="仿宋_GB2312"/>
          <w:sz w:val="32"/>
          <w:szCs w:val="32"/>
        </w:rPr>
        <w:t>人，其中集中供养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1438</w:t>
      </w:r>
      <w:r>
        <w:rPr>
          <w:rFonts w:hint="eastAsia" w:ascii="仿宋_GB2312" w:hAnsi="仿宋" w:eastAsia="仿宋_GB2312"/>
          <w:sz w:val="32"/>
          <w:szCs w:val="32"/>
        </w:rPr>
        <w:t>人，分散供养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1559</w:t>
      </w:r>
      <w:r>
        <w:rPr>
          <w:rFonts w:hint="eastAsia" w:ascii="仿宋_GB2312" w:hAnsi="仿宋" w:eastAsia="仿宋_GB2312"/>
          <w:sz w:val="32"/>
          <w:szCs w:val="32"/>
        </w:rPr>
        <w:t>人。儿童福利院集中收养孤儿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298</w:t>
      </w:r>
      <w:r>
        <w:rPr>
          <w:rFonts w:hint="eastAsia" w:ascii="仿宋_GB2312" w:hAnsi="仿宋" w:eastAsia="仿宋_GB2312"/>
          <w:sz w:val="32"/>
          <w:szCs w:val="32"/>
        </w:rPr>
        <w:t>名（那曲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134</w:t>
      </w:r>
      <w:r>
        <w:rPr>
          <w:rFonts w:hint="eastAsia" w:ascii="仿宋_GB2312" w:hAnsi="仿宋" w:eastAsia="仿宋_GB2312"/>
          <w:sz w:val="32"/>
          <w:szCs w:val="32"/>
        </w:rPr>
        <w:t>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有意愿收养率</w:t>
      </w:r>
      <w:r>
        <w:rPr>
          <w:rFonts w:hint="eastAsia" w:ascii="宋体" w:hAnsi="宋体" w:eastAsia="宋体" w:cs="宋体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、教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育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" w:eastAsia="仿宋_GB2312"/>
          <w:sz w:val="32"/>
          <w:szCs w:val="32"/>
          <w:u w:val="none"/>
        </w:rPr>
        <w:t>全市共有各类学校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464</w:t>
      </w:r>
      <w:r>
        <w:rPr>
          <w:rFonts w:hint="eastAsia" w:ascii="仿宋_GB2312" w:hAnsi="仿宋" w:eastAsia="仿宋_GB2312"/>
          <w:sz w:val="32"/>
          <w:szCs w:val="32"/>
          <w:u w:val="none"/>
        </w:rPr>
        <w:t>所，在校生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62873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u w:val="none"/>
        </w:rPr>
        <w:t>其中高中生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7005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人、初中生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12051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人、中职在校生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4250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人、小学生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27370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人、幼儿园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12097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</w:rPr>
        <w:t>特校生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人。全市各级各类学校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专任教师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5927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，其中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高中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688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人、初中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1300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人、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中职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349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人、小学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2546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人、幼儿园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993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人、特校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51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</w:rPr>
        <w:t>。学前教育毛入园率达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97.39</w:t>
      </w:r>
      <w:r>
        <w:rPr>
          <w:rFonts w:hint="eastAsia" w:ascii="仿宋_GB2312" w:hAnsi="仿宋" w:eastAsia="仿宋_GB2312"/>
          <w:sz w:val="32"/>
          <w:szCs w:val="32"/>
          <w:u w:val="none"/>
        </w:rPr>
        <w:t>%，小学入学率达</w:t>
      </w:r>
      <w:r>
        <w:rPr>
          <w:rFonts w:hint="eastAsia" w:ascii="宋体" w:hAnsi="宋体" w:eastAsia="宋体" w:cs="宋体"/>
          <w:sz w:val="32"/>
          <w:szCs w:val="32"/>
          <w:u w:val="none"/>
        </w:rPr>
        <w:t>100</w:t>
      </w:r>
      <w:r>
        <w:rPr>
          <w:rFonts w:hint="eastAsia" w:ascii="仿宋_GB2312" w:hAnsi="仿宋" w:eastAsia="仿宋_GB2312"/>
          <w:sz w:val="32"/>
          <w:szCs w:val="32"/>
          <w:u w:val="none"/>
        </w:rPr>
        <w:t>%，初中毛入学率达</w:t>
      </w:r>
      <w:r>
        <w:rPr>
          <w:rFonts w:hint="eastAsia" w:ascii="宋体" w:hAnsi="宋体" w:eastAsia="宋体" w:cs="宋体"/>
          <w:sz w:val="32"/>
          <w:szCs w:val="32"/>
          <w:u w:val="none"/>
        </w:rPr>
        <w:t>10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6.94</w:t>
      </w:r>
      <w:r>
        <w:rPr>
          <w:rFonts w:hint="eastAsia" w:ascii="仿宋_GB2312" w:hAnsi="仿宋" w:eastAsia="仿宋_GB2312"/>
          <w:sz w:val="32"/>
          <w:szCs w:val="32"/>
          <w:u w:val="none"/>
        </w:rPr>
        <w:t>%，高中阶段毛入学率达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97.01</w:t>
      </w:r>
      <w:r>
        <w:rPr>
          <w:rFonts w:hint="eastAsia" w:ascii="仿宋_GB2312" w:hAnsi="仿宋" w:eastAsia="仿宋_GB2312"/>
          <w:sz w:val="32"/>
          <w:szCs w:val="32"/>
          <w:u w:val="none"/>
        </w:rPr>
        <w:t>%。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表5  2023年全市教育主要指标</w:t>
      </w:r>
    </w:p>
    <w:tbl>
      <w:tblPr>
        <w:tblW w:w="9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31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在校学生（人）</w:t>
            </w:r>
          </w:p>
        </w:tc>
        <w:tc>
          <w:tcPr>
            <w:tcW w:w="317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专任教师（人）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single" w:color="auto" w:sz="8" w:space="0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中等职业技术学校</w:t>
            </w:r>
          </w:p>
        </w:tc>
        <w:tc>
          <w:tcPr>
            <w:tcW w:w="3171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4250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12" w:space="0"/>
              <w:bottom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普通中学（含高中）</w:t>
            </w:r>
          </w:p>
        </w:tc>
        <w:tc>
          <w:tcPr>
            <w:tcW w:w="317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19056</w:t>
            </w:r>
          </w:p>
        </w:tc>
        <w:tc>
          <w:tcPr>
            <w:tcW w:w="3172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17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27370</w:t>
            </w:r>
          </w:p>
        </w:tc>
        <w:tc>
          <w:tcPr>
            <w:tcW w:w="3172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317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12097</w:t>
            </w:r>
          </w:p>
        </w:tc>
        <w:tc>
          <w:tcPr>
            <w:tcW w:w="3172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特校</w:t>
            </w:r>
          </w:p>
        </w:tc>
        <w:tc>
          <w:tcPr>
            <w:tcW w:w="317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172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十、文化旅游、卫生健康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" w:eastAsia="仿宋_GB2312"/>
          <w:sz w:val="32"/>
          <w:szCs w:val="32"/>
        </w:rPr>
        <w:t>全市共有专业艺术</w:t>
      </w:r>
      <w:r>
        <w:rPr>
          <w:rFonts w:ascii="仿宋_GB2312" w:hAnsi="仿宋" w:eastAsia="仿宋_GB2312"/>
          <w:sz w:val="32"/>
          <w:szCs w:val="32"/>
        </w:rPr>
        <w:t>团体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，从业人员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62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县（区、市）</w:t>
      </w:r>
      <w:r>
        <w:rPr>
          <w:rFonts w:hint="eastAsia" w:ascii="仿宋_GB2312" w:hAnsi="仿宋" w:eastAsia="仿宋_GB2312"/>
          <w:sz w:val="32"/>
          <w:szCs w:val="32"/>
        </w:rPr>
        <w:t>艺术团体</w:t>
      </w:r>
      <w:r>
        <w:rPr>
          <w:rFonts w:hint="eastAsia" w:ascii="宋体" w:hAnsi="宋体" w:eastAsia="宋体" w:cs="宋体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个，从业人员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311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县级综合文化活动中心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个，从业人员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124</w:t>
      </w:r>
      <w:r>
        <w:rPr>
          <w:rFonts w:hint="eastAsia" w:ascii="仿宋_GB2312" w:hAnsi="仿宋" w:eastAsia="仿宋_GB2312"/>
          <w:sz w:val="32"/>
          <w:szCs w:val="32"/>
        </w:rPr>
        <w:t>人。</w:t>
      </w:r>
      <w:r>
        <w:rPr>
          <w:rFonts w:hint="eastAsia" w:ascii="仿宋_GB2312" w:hAnsi="仿宋" w:eastAsia="仿宋_GB2312"/>
          <w:sz w:val="32"/>
          <w:szCs w:val="32"/>
          <w:u w:val="none"/>
        </w:rPr>
        <w:t>广播电视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综合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人口</w:t>
      </w:r>
      <w:r>
        <w:rPr>
          <w:rFonts w:hint="eastAsia" w:ascii="仿宋_GB2312" w:hAnsi="仿宋" w:eastAsia="仿宋_GB2312"/>
          <w:sz w:val="32"/>
          <w:szCs w:val="32"/>
          <w:u w:val="none"/>
        </w:rPr>
        <w:t>覆盖率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分别</w:t>
      </w:r>
      <w:r>
        <w:rPr>
          <w:rFonts w:hint="eastAsia" w:ascii="仿宋_GB2312" w:hAnsi="仿宋" w:eastAsia="仿宋_GB2312"/>
          <w:sz w:val="32"/>
          <w:szCs w:val="32"/>
          <w:u w:val="none"/>
        </w:rPr>
        <w:t>达到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32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63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" w:eastAsia="仿宋_GB2312"/>
          <w:sz w:val="32"/>
          <w:szCs w:val="32"/>
          <w:u w:val="none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共接待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国内外旅游者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622.28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实现旅游收入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25.12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89.8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" w:eastAsia="仿宋_GB2312"/>
          <w:sz w:val="32"/>
          <w:szCs w:val="32"/>
          <w:u w:val="none"/>
        </w:rPr>
        <w:t>全市共有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医疗</w:t>
      </w:r>
      <w:r>
        <w:rPr>
          <w:rFonts w:hint="eastAsia" w:ascii="仿宋_GB2312" w:hAnsi="仿宋" w:eastAsia="仿宋_GB2312"/>
          <w:sz w:val="32"/>
          <w:szCs w:val="32"/>
          <w:u w:val="none"/>
        </w:rPr>
        <w:t>卫生机构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763</w:t>
      </w:r>
      <w:r>
        <w:rPr>
          <w:rFonts w:hint="eastAsia" w:ascii="仿宋_GB2312" w:hAnsi="仿宋" w:eastAsia="仿宋_GB2312"/>
          <w:sz w:val="32"/>
          <w:szCs w:val="32"/>
          <w:u w:val="none"/>
        </w:rPr>
        <w:t>家，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none"/>
        </w:rPr>
        <w:t>其中医院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34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家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（含私立医院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、民族医院、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门诊部</w:t>
      </w:r>
      <w:r>
        <w:rPr>
          <w:rFonts w:hint="eastAsia" w:ascii="仿宋_GB2312" w:hAnsi="仿宋" w:eastAsia="仿宋_GB2312"/>
          <w:sz w:val="32"/>
          <w:szCs w:val="32"/>
          <w:u w:val="none"/>
        </w:rPr>
        <w:t>）、卫生院</w:t>
      </w:r>
      <w:r>
        <w:rPr>
          <w:rFonts w:hint="eastAsia" w:ascii="宋体" w:hAnsi="宋体" w:eastAsia="宋体" w:cs="宋体"/>
          <w:sz w:val="32"/>
          <w:szCs w:val="32"/>
          <w:u w:val="none"/>
        </w:rPr>
        <w:t>82</w:t>
      </w:r>
      <w:r>
        <w:rPr>
          <w:rFonts w:hint="eastAsia" w:ascii="仿宋_GB2312" w:hAnsi="仿宋" w:eastAsia="仿宋_GB2312"/>
          <w:sz w:val="32"/>
          <w:szCs w:val="32"/>
          <w:u w:val="none"/>
        </w:rPr>
        <w:t>个、疾病预防控制中心</w:t>
      </w:r>
      <w:r>
        <w:rPr>
          <w:rFonts w:hint="eastAsia" w:ascii="宋体" w:hAnsi="宋体" w:eastAsia="宋体" w:cs="宋体"/>
          <w:sz w:val="32"/>
          <w:szCs w:val="32"/>
          <w:u w:val="none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u w:val="none"/>
        </w:rPr>
        <w:t>个、妇幼保健院（站）</w:t>
      </w:r>
      <w:r>
        <w:rPr>
          <w:rFonts w:hint="eastAsia" w:ascii="宋体" w:hAnsi="宋体" w:eastAsia="宋体" w:cs="宋体"/>
          <w:sz w:val="32"/>
          <w:szCs w:val="32"/>
          <w:u w:val="none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u w:val="none"/>
        </w:rPr>
        <w:t>个，各类诊所及医务室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94</w:t>
      </w:r>
      <w:r>
        <w:rPr>
          <w:rFonts w:hint="eastAsia" w:ascii="仿宋_GB2312" w:hAnsi="仿宋" w:eastAsia="仿宋_GB2312"/>
          <w:sz w:val="32"/>
          <w:szCs w:val="32"/>
          <w:u w:val="none"/>
        </w:rPr>
        <w:t>个。实际开放床位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1834</w:t>
      </w:r>
      <w:r>
        <w:rPr>
          <w:rFonts w:hint="eastAsia" w:ascii="仿宋_GB2312" w:hAnsi="仿宋" w:eastAsia="仿宋_GB2312"/>
          <w:sz w:val="32"/>
          <w:szCs w:val="32"/>
          <w:u w:val="none"/>
        </w:rPr>
        <w:t>张，其中市级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888</w:t>
      </w:r>
      <w:r>
        <w:rPr>
          <w:rFonts w:hint="eastAsia" w:ascii="仿宋_GB2312" w:hAnsi="仿宋" w:eastAsia="仿宋_GB2312"/>
          <w:sz w:val="32"/>
          <w:szCs w:val="32"/>
          <w:u w:val="none"/>
        </w:rPr>
        <w:t>张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妇幼保健院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张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u w:val="none"/>
        </w:rPr>
        <w:t>、县级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499</w:t>
      </w:r>
      <w:r>
        <w:rPr>
          <w:rFonts w:hint="eastAsia" w:ascii="仿宋_GB2312" w:hAnsi="仿宋" w:eastAsia="仿宋_GB2312"/>
          <w:sz w:val="32"/>
          <w:szCs w:val="32"/>
          <w:u w:val="none"/>
        </w:rPr>
        <w:t>张、乡镇级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207</w:t>
      </w:r>
      <w:r>
        <w:rPr>
          <w:rFonts w:hint="eastAsia" w:ascii="仿宋_GB2312" w:hAnsi="仿宋" w:eastAsia="仿宋_GB2312"/>
          <w:sz w:val="32"/>
          <w:szCs w:val="32"/>
          <w:u w:val="none"/>
        </w:rPr>
        <w:t>张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私立医院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240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张</w:t>
      </w:r>
      <w:r>
        <w:rPr>
          <w:rFonts w:hint="eastAsia" w:ascii="仿宋_GB2312" w:hAnsi="仿宋" w:eastAsia="仿宋_GB2312"/>
          <w:sz w:val="32"/>
          <w:szCs w:val="32"/>
          <w:u w:val="none"/>
        </w:rPr>
        <w:t>。卫生技术人员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3838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（含村医）</w:t>
      </w:r>
      <w:r>
        <w:rPr>
          <w:rFonts w:hint="eastAsia" w:ascii="仿宋_GB2312" w:hAnsi="仿宋" w:eastAsia="仿宋_GB2312"/>
          <w:sz w:val="32"/>
          <w:szCs w:val="32"/>
          <w:u w:val="none"/>
        </w:rPr>
        <w:t>，其中市级公立医院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1045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含妇幼保健院卫生技术人员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83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人，其中包括聘用人员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u w:val="none"/>
        </w:rPr>
        <w:t>、县级公立医院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797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人、乡镇级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748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人、村级卫生人员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1103</w:t>
      </w:r>
      <w:r>
        <w:rPr>
          <w:rFonts w:hint="eastAsia" w:ascii="仿宋_GB2312" w:hAnsi="仿宋" w:eastAsia="仿宋_GB2312"/>
          <w:sz w:val="32"/>
          <w:szCs w:val="32"/>
          <w:u w:val="none"/>
        </w:rPr>
        <w:t>人、私立医院及诊所医务室技术人员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145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采供血机构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/>
          <w:w w:val="97"/>
          <w:sz w:val="32"/>
          <w:szCs w:val="32"/>
          <w:lang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Cs/>
          <w:color w:val="000000"/>
          <w:w w:val="97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Cs/>
          <w:color w:val="000000"/>
          <w:w w:val="97"/>
          <w:sz w:val="32"/>
          <w:szCs w:val="32"/>
        </w:rPr>
        <w:t>安全生产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全年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全市发生各类事故</w:t>
      </w:r>
      <w:r>
        <w:rPr>
          <w:rFonts w:hint="eastAsia" w:ascii="宋体" w:hAnsi="宋体" w:eastAsia="楷体_GB2312"/>
          <w:b w:val="0"/>
          <w:bCs w:val="0"/>
          <w:sz w:val="32"/>
          <w:szCs w:val="32"/>
          <w:lang w:val="en-US" w:eastAsia="zh-CN"/>
        </w:rPr>
        <w:t>88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起、死亡</w:t>
      </w:r>
      <w:r>
        <w:rPr>
          <w:rFonts w:hint="eastAsia" w:ascii="宋体" w:hAnsi="宋体" w:eastAsia="楷体_GB2312"/>
          <w:b w:val="0"/>
          <w:bCs w:val="0"/>
          <w:sz w:val="32"/>
          <w:szCs w:val="32"/>
          <w:lang w:val="en-US" w:eastAsia="zh-CN"/>
        </w:rPr>
        <w:t>41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人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受伤116人(含4月份道路交通事故1起、死亡1人）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直接经济损失83.82万元（交通事故经济损失），相比2022年同期分别增加46起、增加24人、增加81人、增加21.32万元，分别上升109%、上升141%、上升231%、上升34%。其中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生产安全事故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起、死亡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人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受伤8人，相比2022年分别增加6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起、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增加10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人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增加7人，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分别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上升85%、上升142</w:t>
      </w:r>
      <w:r>
        <w:rPr>
          <w:rFonts w:hint="eastAsia" w:ascii="宋体" w:hAnsi="宋体" w:eastAsia="仿宋_GB2312"/>
          <w:b w:val="0"/>
          <w:bCs w:val="0"/>
          <w:sz w:val="32"/>
          <w:szCs w:val="32"/>
        </w:rPr>
        <w:t>%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上升700%</w:t>
      </w:r>
      <w:r>
        <w:rPr>
          <w:rFonts w:hint="eastAsia" w:ascii="宋体" w:hAnsi="宋体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 w:val="0"/>
          <w:bCs w:val="0"/>
          <w:sz w:val="32"/>
          <w:szCs w:val="32"/>
          <w:lang w:val="en-US" w:eastAsia="zh-CN"/>
        </w:rPr>
        <w:t>全年全市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道路交通</w:t>
      </w:r>
      <w:r>
        <w:rPr>
          <w:rFonts w:hint="eastAsia" w:ascii="宋体" w:hAnsi="宋体" w:eastAsia="仿宋_GB2312"/>
          <w:sz w:val="32"/>
          <w:szCs w:val="32"/>
        </w:rPr>
        <w:t>事故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75</w:t>
      </w:r>
      <w:r>
        <w:rPr>
          <w:rFonts w:hint="eastAsia" w:ascii="宋体" w:hAnsi="宋体" w:eastAsia="仿宋_GB2312"/>
          <w:sz w:val="32"/>
          <w:szCs w:val="32"/>
        </w:rPr>
        <w:t>起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非生产安全事故，含4月份事故1起、死亡1人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/>
          <w:sz w:val="32"/>
          <w:szCs w:val="32"/>
        </w:rPr>
        <w:t>、死亡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/>
          <w:sz w:val="32"/>
          <w:szCs w:val="32"/>
        </w:rPr>
        <w:t>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受伤108人、直接经济损失83.82万元，相比2022年同期分别增加41起、增加14人、增加74人、增加22.12万元，分别上升121%、上升140%、上升218%、上升36%；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施工</w:t>
      </w:r>
      <w:r>
        <w:rPr>
          <w:rFonts w:hint="eastAsia" w:ascii="宋体" w:hAnsi="宋体" w:eastAsia="仿宋_GB2312"/>
          <w:sz w:val="32"/>
          <w:szCs w:val="32"/>
        </w:rPr>
        <w:t>事故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2"/>
        </w:rPr>
        <w:t>起、死亡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/>
          <w:sz w:val="32"/>
          <w:szCs w:val="32"/>
        </w:rPr>
        <w:t>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受伤8人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相比2022年同期分别增加6起、增加8人、增加7人，分别上升230%、上升298%、上升700%；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矿山</w:t>
      </w:r>
      <w:r>
        <w:rPr>
          <w:rFonts w:hint="eastAsia" w:ascii="宋体" w:hAnsi="宋体" w:eastAsia="仿宋_GB2312"/>
          <w:sz w:val="32"/>
          <w:szCs w:val="32"/>
        </w:rPr>
        <w:t>事故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/>
          <w:sz w:val="32"/>
          <w:szCs w:val="32"/>
        </w:rPr>
        <w:t>起、死亡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/>
          <w:sz w:val="32"/>
          <w:szCs w:val="32"/>
        </w:rPr>
        <w:t>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相比2022年同期分别减少1起、减少2人，分别下降33%、下降50%；工贸事故1起、死亡2人，相比2022年同期分别持平、增加2人；消防火灾事故1起（生产安全事故）、死亡2人，相比2022年同期分别持平、增加2人；其他无事故。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</w:rPr>
        <w:t>注释：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]本公报中数据均为初步统计数。部分数据因四舍五入的原因，存在总计与分项合计不等的情况。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>正式数据以《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山南</w:t>
      </w:r>
      <w:r>
        <w:rPr>
          <w:rFonts w:hint="eastAsia" w:ascii="仿宋_GB2312" w:hAnsi="仿宋_GB2312" w:eastAsia="仿宋_GB2312" w:cs="仿宋_GB2312"/>
          <w:sz w:val="28"/>
          <w:szCs w:val="28"/>
        </w:rPr>
        <w:t>统计年鉴—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》为准。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]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生产总值、三次产业及相关行业增加值绝对数按现价计算，增长速度按不变价格计算。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]交通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、邮电、旅游、财政、金融、教育、文化、卫生、体育、社会保障、安全生产方面的数据均由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</w:rPr>
        <w:t>各有关部门提供。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]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出生率、死亡率、自然增长率、城镇化率由自治区统计局下算。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</w:t>
      </w:r>
    </w:p>
    <w:p>
      <w:pPr>
        <w:widowControl/>
        <w:shd w:val="clear" w:color="auto" w:fill="FFFFFF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宋体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">
    <w:altName w:val="Microsoft Sans Serif"/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Microsoft Sans Serif"/>
    <w:panose1 w:val="020B0604020202020204"/>
    <w:charset w:val="00"/>
    <w:family w:val="auto"/>
    <w:pitch w:val="default"/>
    <w:sig w:usb0="20007A87" w:usb1="80000000" w:usb2="00000008" w:usb3="00000000" w:csb0="0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ZDBT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altName w:val="Arial Black"/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Math TeX Gyre">
    <w:altName w:val="Consolas"/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buntu">
    <w:altName w:val="Yu Gothic UI"/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w:pict>
        <v:shape id="文本框29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semiHidden/>
    <w:unhideWhenUsed/>
    <w:uiPriority w:val="0"/>
    <w:pPr>
      <w:spacing w:line="540" w:lineRule="exact"/>
      <w:ind w:firstLine="600"/>
    </w:pPr>
    <w:rPr>
      <w:rFonts w:ascii="仿宋_GB2312" w:eastAsia="仿宋_GB2312"/>
      <w:sz w:val="30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semiHidden/>
    <w:unhideWhenUsed/>
    <w:uiPriority w:val="0"/>
    <w:rPr/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3565</Words>
  <Characters>20323</Characters>
  <Lines>169</Lines>
  <Paragraphs>47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2023-03-01T10:40:00Z</dcterms:created>
  <dc:creator>wang chang</dc:creator>
  <cp:lastModifiedBy>lenovo</cp:lastModifiedBy>
  <cp:lastPrinted>2024-03-26T08:53:00Z</cp:lastPrinted>
  <dcterms:modified xsi:type="dcterms:W3CDTF">2024-04-28T02:21:00Z</dcterms:modified>
  <dc:title>中华人民共和国2022年国民经济和社会发展统计公报[1]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